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297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rFonts w:eastAsia="Calibri"/>
          <w:b/>
          <w:lang w:eastAsia="en-US"/>
        </w:rPr>
      </w:pPr>
      <w:r>
        <w:rPr>
          <w:rFonts w:eastAsia="Calibri"/>
          <w:szCs w:val="22"/>
          <w:lang w:eastAsia="en-US"/>
        </w:rPr>
        <w:t>МИНИСТЕРСТВО ОБРАЗОВАНИЯ И НАУКИ АМУРСКОЙ ОБЛАСТИ</w:t>
      </w:r>
      <w:r>
        <w:rPr>
          <w:rFonts w:eastAsia="Calibri"/>
          <w:b/>
          <w:lang w:eastAsia="en-US"/>
        </w:rPr>
        <w:t xml:space="preserve"> ГОСУДАРСТВЕННОЕ ПРОФЕССИОНАЛЬНОЕ ОБРАЗОВАТЕЛЬНОЕ АВТОНОМНОЕ УЧРЕЖДЕНИЕ АМУРСКОЙ ОБЛАСТИ</w:t>
      </w:r>
    </w:p>
    <w:p w14:paraId="17E7D68E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«АМУРСКИЙ МНОГОФУНКЦИОНАЛЬНЫЙ ЦЕНТР</w:t>
      </w:r>
    </w:p>
    <w:p w14:paraId="76FE863A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ПРОФЕССИОНАЛЬНЫХ КВАЛИФИКАЦИЙ»</w:t>
      </w:r>
    </w:p>
    <w:p w14:paraId="043AE01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(ГПОАУ АМФЦПК)</w:t>
      </w:r>
    </w:p>
    <w:p w14:paraId="3772F91E">
      <w:pPr>
        <w:jc w:val="center"/>
        <w:rPr>
          <w:rFonts w:ascii="Arial" w:hAnsi="Arial" w:cs="Arial"/>
          <w:b/>
          <w:sz w:val="32"/>
          <w:szCs w:val="32"/>
        </w:rPr>
      </w:pPr>
    </w:p>
    <w:p w14:paraId="745E5140">
      <w:pPr>
        <w:jc w:val="center"/>
        <w:rPr>
          <w:rFonts w:ascii="Arial" w:hAnsi="Arial" w:cs="Arial"/>
          <w:b/>
          <w:sz w:val="32"/>
          <w:szCs w:val="32"/>
        </w:rPr>
      </w:pPr>
    </w:p>
    <w:p w14:paraId="330E12E7">
      <w:pPr>
        <w:jc w:val="center"/>
        <w:rPr>
          <w:rFonts w:ascii="Arial" w:hAnsi="Arial" w:cs="Arial"/>
          <w:b/>
          <w:sz w:val="32"/>
          <w:szCs w:val="32"/>
        </w:rPr>
      </w:pPr>
    </w:p>
    <w:p w14:paraId="7B0FF1ED">
      <w:pPr>
        <w:jc w:val="center"/>
        <w:rPr>
          <w:rFonts w:ascii="Arial" w:hAnsi="Arial" w:cs="Arial"/>
          <w:b/>
          <w:sz w:val="32"/>
          <w:szCs w:val="32"/>
        </w:rPr>
      </w:pPr>
    </w:p>
    <w:p w14:paraId="4B040459">
      <w:pPr>
        <w:jc w:val="center"/>
        <w:rPr>
          <w:rFonts w:ascii="Arial" w:hAnsi="Arial" w:cs="Arial"/>
          <w:b/>
          <w:sz w:val="32"/>
          <w:szCs w:val="32"/>
        </w:rPr>
      </w:pPr>
    </w:p>
    <w:p w14:paraId="16A456E3">
      <w:pPr>
        <w:jc w:val="center"/>
        <w:rPr>
          <w:rFonts w:ascii="Arial" w:hAnsi="Arial" w:cs="Arial"/>
          <w:b/>
          <w:sz w:val="32"/>
          <w:szCs w:val="32"/>
        </w:rPr>
      </w:pPr>
    </w:p>
    <w:p w14:paraId="5B4D02CB">
      <w:pPr>
        <w:jc w:val="center"/>
        <w:rPr>
          <w:rFonts w:ascii="Arial" w:hAnsi="Arial" w:cs="Arial"/>
          <w:b/>
          <w:sz w:val="32"/>
          <w:szCs w:val="32"/>
        </w:rPr>
      </w:pPr>
    </w:p>
    <w:p w14:paraId="7E028C2D">
      <w:pPr>
        <w:jc w:val="center"/>
        <w:rPr>
          <w:rFonts w:ascii="Arial" w:hAnsi="Arial" w:cs="Arial"/>
          <w:b/>
          <w:sz w:val="32"/>
          <w:szCs w:val="32"/>
        </w:rPr>
      </w:pPr>
    </w:p>
    <w:p w14:paraId="18662F4A">
      <w:pPr>
        <w:jc w:val="center"/>
        <w:rPr>
          <w:rFonts w:ascii="Arial" w:hAnsi="Arial" w:cs="Arial"/>
          <w:b/>
          <w:sz w:val="32"/>
          <w:szCs w:val="32"/>
        </w:rPr>
      </w:pPr>
    </w:p>
    <w:p w14:paraId="04ACCCF1">
      <w:pPr>
        <w:jc w:val="center"/>
        <w:rPr>
          <w:rFonts w:ascii="Arial" w:hAnsi="Arial" w:cs="Arial"/>
          <w:b/>
          <w:sz w:val="32"/>
          <w:szCs w:val="32"/>
        </w:rPr>
      </w:pPr>
    </w:p>
    <w:p w14:paraId="64F177FB">
      <w:pPr>
        <w:jc w:val="center"/>
        <w:rPr>
          <w:rFonts w:hint="default" w:ascii="Times New Roman" w:hAnsi="Times New Roman" w:cs="Times New Roman"/>
          <w:b/>
          <w:sz w:val="32"/>
          <w:szCs w:val="32"/>
        </w:rPr>
      </w:pPr>
    </w:p>
    <w:p w14:paraId="2CADC22B">
      <w:pPr>
        <w:jc w:val="center"/>
        <w:rPr>
          <w:rFonts w:hint="default" w:ascii="Times New Roman" w:hAnsi="Times New Roman" w:cs="Times New Roman"/>
          <w:b/>
          <w:sz w:val="32"/>
          <w:szCs w:val="32"/>
        </w:rPr>
      </w:pPr>
      <w:r>
        <w:rPr>
          <w:rFonts w:hint="default" w:ascii="Times New Roman" w:hAnsi="Times New Roman" w:cs="Times New Roman"/>
          <w:b/>
          <w:sz w:val="32"/>
          <w:szCs w:val="32"/>
        </w:rPr>
        <w:t>ПРОГРАММА</w:t>
      </w:r>
    </w:p>
    <w:p w14:paraId="614D7563">
      <w:pPr>
        <w:pStyle w:val="8"/>
        <w:ind w:right="1761"/>
        <w:jc w:val="center"/>
        <w:rPr>
          <w:rFonts w:hint="default" w:ascii="Times New Roman" w:hAnsi="Times New Roman" w:cs="Times New Roman"/>
          <w:b/>
          <w:bCs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  <w:lang w:val="ru-RU"/>
        </w:rPr>
        <w:t xml:space="preserve">              УЧЕБНОЙ ДИСЦИПЛИНЫ</w:t>
      </w:r>
    </w:p>
    <w:p w14:paraId="1ECC4353">
      <w:pPr>
        <w:pStyle w:val="8"/>
        <w:ind w:right="1761"/>
        <w:jc w:val="center"/>
        <w:rPr>
          <w:rFonts w:hint="default" w:ascii="Times New Roman" w:hAnsi="Times New Roman" w:cs="Times New Roman"/>
          <w:b/>
          <w:bCs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  <w:lang w:val="ru-RU"/>
        </w:rPr>
        <w:t xml:space="preserve">               </w:t>
      </w:r>
      <w:r>
        <w:rPr>
          <w:rFonts w:hint="default" w:ascii="Times New Roman" w:hAnsi="Times New Roman" w:cs="Times New Roman"/>
          <w:b/>
          <w:bCs/>
          <w:sz w:val="32"/>
          <w:szCs w:val="32"/>
        </w:rPr>
        <w:t>ОПЦ. 11</w:t>
      </w:r>
      <w:r>
        <w:rPr>
          <w:rFonts w:hint="default" w:ascii="Times New Roman" w:hAnsi="Times New Roman" w:cs="Times New Roman"/>
          <w:b/>
          <w:bCs/>
          <w:spacing w:val="-7"/>
          <w:sz w:val="32"/>
          <w:szCs w:val="32"/>
        </w:rPr>
        <w:t xml:space="preserve"> </w:t>
      </w:r>
      <w:r>
        <w:rPr>
          <w:rFonts w:hint="default" w:ascii="Times New Roman" w:hAnsi="Times New Roman" w:cs="Times New Roman"/>
          <w:b/>
          <w:bCs/>
          <w:sz w:val="32"/>
          <w:szCs w:val="32"/>
        </w:rPr>
        <w:t>Безопасность</w:t>
      </w:r>
      <w:r>
        <w:rPr>
          <w:rFonts w:hint="default" w:ascii="Times New Roman" w:hAnsi="Times New Roman" w:cs="Times New Roman"/>
          <w:b/>
          <w:bCs/>
          <w:spacing w:val="-6"/>
          <w:sz w:val="32"/>
          <w:szCs w:val="32"/>
        </w:rPr>
        <w:t xml:space="preserve"> </w:t>
      </w:r>
      <w:r>
        <w:rPr>
          <w:rFonts w:hint="default" w:ascii="Times New Roman" w:hAnsi="Times New Roman" w:cs="Times New Roman"/>
          <w:b/>
          <w:bCs/>
          <w:spacing w:val="-2"/>
          <w:sz w:val="32"/>
          <w:szCs w:val="32"/>
        </w:rPr>
        <w:t>полётов</w:t>
      </w:r>
    </w:p>
    <w:p w14:paraId="3BBF895A">
      <w:pPr>
        <w:widowControl w:val="0"/>
        <w:suppressAutoHyphens/>
        <w:autoSpaceDE w:val="0"/>
        <w:autoSpaceDN w:val="0"/>
        <w:adjustRightInd w:val="0"/>
        <w:jc w:val="center"/>
        <w:rPr>
          <w:rFonts w:hint="default" w:ascii="Times New Roman" w:hAnsi="Times New Roman" w:cs="Times New Roman"/>
          <w:b/>
          <w:caps/>
          <w:sz w:val="28"/>
          <w:szCs w:val="28"/>
        </w:rPr>
      </w:pPr>
    </w:p>
    <w:p w14:paraId="6EE994BB">
      <w:pPr>
        <w:widowControl w:val="0"/>
        <w:suppressAutoHyphens/>
        <w:autoSpaceDE w:val="0"/>
        <w:autoSpaceDN w:val="0"/>
        <w:adjustRightInd w:val="0"/>
        <w:rPr>
          <w:rFonts w:hint="default" w:ascii="Times New Roman" w:hAnsi="Times New Roman" w:cs="Times New Roman"/>
          <w:b/>
          <w:caps/>
          <w:sz w:val="28"/>
          <w:szCs w:val="28"/>
        </w:rPr>
      </w:pPr>
    </w:p>
    <w:p w14:paraId="7B8BA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14:paraId="5D36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58D384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3F3D7B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C3A55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5FE03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EC6A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E91B8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9FBBE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7812E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FBC48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F2920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AAF9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7C818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9C3E4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eastAsia="Calibri" w:cs="Arial"/>
          <w:sz w:val="32"/>
          <w:szCs w:val="32"/>
          <w:lang w:eastAsia="ar-SA"/>
        </w:rPr>
      </w:pPr>
    </w:p>
    <w:p w14:paraId="7D139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eastAsia="Calibri" w:cs="Arial"/>
          <w:sz w:val="32"/>
          <w:szCs w:val="32"/>
          <w:lang w:eastAsia="ar-SA"/>
        </w:rPr>
      </w:pPr>
    </w:p>
    <w:p w14:paraId="4A371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eastAsia="Calibri" w:cs="Arial"/>
          <w:sz w:val="32"/>
          <w:szCs w:val="32"/>
          <w:lang w:eastAsia="ar-SA"/>
        </w:rPr>
      </w:pPr>
    </w:p>
    <w:p w14:paraId="405386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eastAsia="Calibri" w:cs="Arial"/>
          <w:sz w:val="32"/>
          <w:szCs w:val="32"/>
          <w:lang w:eastAsia="ar-SA"/>
        </w:rPr>
      </w:pPr>
    </w:p>
    <w:p w14:paraId="0764FC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hAnsi="Arial" w:eastAsia="Calibri" w:cs="Arial"/>
          <w:sz w:val="32"/>
          <w:szCs w:val="32"/>
          <w:lang w:eastAsia="ar-SA"/>
        </w:rPr>
      </w:pPr>
    </w:p>
    <w:p w14:paraId="51DA93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eastAsia="Calibri" w:cs="Arial"/>
          <w:sz w:val="32"/>
          <w:szCs w:val="32"/>
          <w:lang w:eastAsia="ar-SA"/>
        </w:rPr>
      </w:pPr>
    </w:p>
    <w:p w14:paraId="04D8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hint="default" w:ascii="Times New Roman" w:hAnsi="Times New Roman" w:eastAsia="Calibri" w:cs="Times New Roman"/>
          <w:sz w:val="32"/>
          <w:szCs w:val="32"/>
          <w:lang w:eastAsia="ar-SA"/>
        </w:rPr>
      </w:pPr>
      <w:r>
        <w:rPr>
          <w:rFonts w:hint="default" w:ascii="Times New Roman" w:hAnsi="Times New Roman" w:eastAsia="Calibri" w:cs="Times New Roman"/>
          <w:sz w:val="32"/>
          <w:szCs w:val="32"/>
          <w:lang w:eastAsia="ar-SA"/>
        </w:rPr>
        <w:t>город Белогорск</w:t>
      </w:r>
    </w:p>
    <w:p w14:paraId="7615F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hint="default" w:ascii="Times New Roman" w:hAnsi="Times New Roman" w:eastAsia="Calibri" w:cs="Times New Roman"/>
          <w:sz w:val="32"/>
          <w:szCs w:val="32"/>
          <w:lang w:val="ru-RU" w:eastAsia="ar-SA"/>
        </w:rPr>
      </w:pPr>
      <w:r>
        <w:rPr>
          <w:rFonts w:hint="default" w:ascii="Times New Roman" w:hAnsi="Times New Roman" w:eastAsia="Calibri" w:cs="Times New Roman"/>
          <w:sz w:val="32"/>
          <w:szCs w:val="32"/>
          <w:lang w:eastAsia="ar-SA"/>
        </w:rPr>
        <w:t>202</w:t>
      </w:r>
      <w:r>
        <w:rPr>
          <w:rFonts w:hint="default" w:eastAsia="Calibri" w:cs="Times New Roman"/>
          <w:sz w:val="32"/>
          <w:szCs w:val="32"/>
          <w:lang w:val="ru-RU" w:eastAsia="ar-SA"/>
        </w:rPr>
        <w:t>4</w:t>
      </w:r>
      <w:bookmarkStart w:id="1" w:name="_GoBack"/>
      <w:bookmarkEnd w:id="1"/>
    </w:p>
    <w:p w14:paraId="035314C4">
      <w:pPr>
        <w:spacing w:before="69"/>
        <w:ind w:left="7"/>
        <w:jc w:val="center"/>
        <w:rPr>
          <w:b/>
          <w:sz w:val="24"/>
        </w:rPr>
      </w:pPr>
      <w:r>
        <w:rPr>
          <w:b/>
          <w:spacing w:val="-2"/>
          <w:sz w:val="24"/>
        </w:rPr>
        <w:t>СОДЕРЖАНИЕ</w:t>
      </w:r>
    </w:p>
    <w:sdt>
      <w:sdtPr>
        <w:id w:val="147462251"/>
        <w:docPartObj>
          <w:docPartGallery w:val="Table of Contents"/>
          <w:docPartUnique/>
        </w:docPartObj>
      </w:sdtPr>
      <w:sdtContent>
        <w:p w14:paraId="2E3EC493">
          <w:pPr>
            <w:pStyle w:val="9"/>
            <w:numPr>
              <w:ilvl w:val="0"/>
              <w:numId w:val="1"/>
            </w:numPr>
            <w:tabs>
              <w:tab w:val="left" w:pos="784"/>
              <w:tab w:val="right" w:pos="8739"/>
            </w:tabs>
            <w:spacing w:before="522"/>
            <w:ind w:left="784" w:hanging="209"/>
            <w:rPr>
              <w:sz w:val="26"/>
            </w:rPr>
          </w:pPr>
          <w:r>
            <w:rPr>
              <w:spacing w:val="-2"/>
            </w:rPr>
            <w:t>ОБЩАЯ ХАРАКТЕРИСТИКА РАБОЧЕЙ ПРОГРАММЫ</w:t>
          </w:r>
          <w:r>
            <w:tab/>
          </w:r>
          <w:r>
            <w:t>3-4</w:t>
          </w:r>
        </w:p>
        <w:p w14:paraId="4FF52490">
          <w:pPr>
            <w:pStyle w:val="10"/>
            <w:spacing w:before="161"/>
          </w:pPr>
          <w:r>
            <w:t>УЧЕБНОЙ</w:t>
          </w:r>
          <w:r>
            <w:rPr>
              <w:spacing w:val="-7"/>
            </w:rPr>
            <w:t xml:space="preserve"> </w:t>
          </w:r>
          <w:r>
            <w:rPr>
              <w:spacing w:val="-2"/>
            </w:rPr>
            <w:t>ДИСЦИПЛИНЫ</w:t>
          </w:r>
        </w:p>
        <w:p w14:paraId="7D78B184">
          <w:pPr>
            <w:pStyle w:val="9"/>
            <w:numPr>
              <w:ilvl w:val="0"/>
              <w:numId w:val="1"/>
            </w:numPr>
            <w:tabs>
              <w:tab w:val="left" w:pos="934"/>
              <w:tab w:val="right" w:pos="8739"/>
            </w:tabs>
            <w:spacing w:before="275"/>
            <w:ind w:left="934" w:hanging="359"/>
            <w:rPr>
              <w:sz w:val="24"/>
            </w:rPr>
          </w:pPr>
          <w:r>
            <w:rPr>
              <w:spacing w:val="-2"/>
            </w:rPr>
            <w:t>СТРУКТУРА И СОДЕРЖАНИЕ УЧЕБНОЙ</w:t>
          </w:r>
          <w:r>
            <w:tab/>
          </w:r>
          <w:r>
            <w:rPr>
              <w:spacing w:val="-10"/>
              <w:position w:val="4"/>
              <w:sz w:val="24"/>
            </w:rPr>
            <w:t>5</w:t>
          </w:r>
        </w:p>
        <w:p w14:paraId="4A7A1709">
          <w:pPr>
            <w:pStyle w:val="10"/>
          </w:pPr>
          <w:r>
            <w:fldChar w:fldCharType="begin"/>
          </w:r>
          <w:r>
            <w:instrText xml:space="preserve"> HYPERLINK \l "_TOC_250001" </w:instrText>
          </w:r>
          <w:r>
            <w:fldChar w:fldCharType="separate"/>
          </w:r>
          <w:r>
            <w:rPr>
              <w:spacing w:val="-2"/>
            </w:rPr>
            <w:t>ДИСЦИПЛИНЫ</w:t>
          </w:r>
          <w:r>
            <w:rPr>
              <w:spacing w:val="-2"/>
            </w:rPr>
            <w:fldChar w:fldCharType="end"/>
          </w:r>
        </w:p>
        <w:p w14:paraId="1F42F1F2">
          <w:pPr>
            <w:pStyle w:val="9"/>
            <w:numPr>
              <w:ilvl w:val="0"/>
              <w:numId w:val="1"/>
            </w:numPr>
            <w:tabs>
              <w:tab w:val="left" w:pos="934"/>
              <w:tab w:val="right" w:pos="8739"/>
            </w:tabs>
            <w:ind w:left="934" w:hanging="359"/>
            <w:rPr>
              <w:sz w:val="24"/>
            </w:rPr>
          </w:pPr>
          <w:r>
            <w:fldChar w:fldCharType="begin"/>
          </w:r>
          <w:r>
            <w:instrText xml:space="preserve"> HYPERLINK \l "_TOC_250000" </w:instrText>
          </w:r>
          <w:r>
            <w:fldChar w:fldCharType="separate"/>
          </w:r>
          <w:r>
            <w:rPr>
              <w:spacing w:val="-2"/>
            </w:rPr>
            <w:t>УСЛОВИЯ РЕАЛИЗАЦИИ УЧЕБНОЙ</w:t>
          </w:r>
          <w:r>
            <w:rPr>
              <w:spacing w:val="15"/>
            </w:rPr>
            <w:t xml:space="preserve"> </w:t>
          </w:r>
          <w:r>
            <w:rPr>
              <w:spacing w:val="-2"/>
            </w:rPr>
            <w:t>ДИСЦИПЛИНЫ</w:t>
          </w:r>
          <w:r>
            <w:tab/>
          </w:r>
          <w:r>
            <w:rPr>
              <w:spacing w:val="-10"/>
              <w:position w:val="14"/>
              <w:sz w:val="24"/>
            </w:rPr>
            <w:t>9</w:t>
          </w:r>
          <w:r>
            <w:rPr>
              <w:spacing w:val="-10"/>
              <w:position w:val="14"/>
              <w:sz w:val="24"/>
            </w:rPr>
            <w:fldChar w:fldCharType="end"/>
          </w:r>
          <w:r>
            <w:rPr>
              <w:spacing w:val="-10"/>
              <w:position w:val="14"/>
              <w:sz w:val="24"/>
            </w:rPr>
            <w:t>-10</w:t>
          </w:r>
        </w:p>
        <w:p w14:paraId="1E3EBAF1">
          <w:pPr>
            <w:pStyle w:val="9"/>
            <w:tabs>
              <w:tab w:val="left" w:pos="934"/>
              <w:tab w:val="right" w:pos="8739"/>
            </w:tabs>
            <w:ind w:left="575" w:firstLine="0"/>
            <w:rPr>
              <w:sz w:val="24"/>
            </w:rPr>
          </w:pPr>
        </w:p>
        <w:p w14:paraId="52C5815D">
          <w:pPr>
            <w:widowControl/>
            <w:numPr>
              <w:ilvl w:val="0"/>
              <w:numId w:val="1"/>
            </w:numPr>
            <w:ind w:left="934" w:hanging="359"/>
            <w:rPr>
              <w:rFonts w:eastAsia="SimSun"/>
              <w:color w:val="000000"/>
              <w:sz w:val="26"/>
              <w:szCs w:val="26"/>
              <w:lang w:eastAsia="zh-CN" w:bidi="ar"/>
            </w:rPr>
          </w:pPr>
          <w:r>
            <w:rPr>
              <w:rFonts w:eastAsia="SimSun"/>
              <w:color w:val="000000"/>
              <w:sz w:val="26"/>
              <w:szCs w:val="26"/>
              <w:lang w:eastAsia="zh-CN" w:bidi="ar"/>
            </w:rPr>
            <w:t>КОНТРОЛЬ И ОЦЕНКА РЕЗУЛЬТАТОВ ОСВОЕНИЯ                   11-12</w:t>
          </w:r>
        </w:p>
        <w:p w14:paraId="4C444EB5">
          <w:pPr>
            <w:widowControl/>
            <w:ind w:firstLine="780" w:firstLineChars="300"/>
            <w:rPr>
              <w:sz w:val="26"/>
              <w:szCs w:val="26"/>
            </w:rPr>
          </w:pPr>
          <w:r>
            <w:rPr>
              <w:rFonts w:eastAsia="SimSun"/>
              <w:color w:val="000000"/>
              <w:sz w:val="26"/>
              <w:szCs w:val="26"/>
              <w:lang w:val="en-US" w:eastAsia="zh-CN" w:bidi="ar"/>
            </w:rPr>
            <w:t>УЧЕБНОЙ ДИСЦИПЛИНЫ</w:t>
          </w:r>
        </w:p>
        <w:p w14:paraId="23B150E0">
          <w:pPr>
            <w:pStyle w:val="9"/>
            <w:tabs>
              <w:tab w:val="left" w:pos="934"/>
              <w:tab w:val="right" w:pos="8739"/>
            </w:tabs>
            <w:ind w:left="575" w:firstLine="0"/>
            <w:rPr>
              <w:sz w:val="24"/>
            </w:rPr>
          </w:pPr>
        </w:p>
        <w:p w14:paraId="3D141BBD">
          <w:pPr>
            <w:pStyle w:val="9"/>
            <w:tabs>
              <w:tab w:val="left" w:pos="934"/>
              <w:tab w:val="right" w:pos="8739"/>
            </w:tabs>
            <w:ind w:left="575" w:firstLine="0"/>
            <w:rPr>
              <w:sz w:val="24"/>
            </w:rPr>
          </w:pPr>
        </w:p>
        <w:p w14:paraId="24CF963C">
          <w:pPr>
            <w:pStyle w:val="9"/>
            <w:tabs>
              <w:tab w:val="left" w:pos="934"/>
              <w:tab w:val="right" w:pos="8739"/>
            </w:tabs>
            <w:ind w:left="575" w:firstLine="0"/>
            <w:rPr>
              <w:sz w:val="24"/>
            </w:rPr>
          </w:pPr>
        </w:p>
        <w:p w14:paraId="5C442BD5">
          <w:pPr>
            <w:pStyle w:val="9"/>
            <w:tabs>
              <w:tab w:val="left" w:pos="934"/>
              <w:tab w:val="right" w:pos="8739"/>
            </w:tabs>
            <w:ind w:left="575" w:firstLine="0"/>
            <w:rPr>
              <w:sz w:val="24"/>
            </w:rPr>
          </w:pPr>
        </w:p>
        <w:p w14:paraId="70C0BDA2">
          <w:pPr>
            <w:pStyle w:val="9"/>
            <w:tabs>
              <w:tab w:val="left" w:pos="934"/>
              <w:tab w:val="right" w:pos="8739"/>
            </w:tabs>
            <w:ind w:left="575" w:firstLine="0"/>
            <w:rPr>
              <w:sz w:val="24"/>
            </w:rPr>
          </w:pPr>
        </w:p>
        <w:p w14:paraId="52E19D25">
          <w:pPr>
            <w:pStyle w:val="9"/>
            <w:tabs>
              <w:tab w:val="left" w:pos="934"/>
              <w:tab w:val="right" w:pos="8739"/>
            </w:tabs>
            <w:ind w:left="575" w:firstLine="0"/>
            <w:rPr>
              <w:sz w:val="24"/>
            </w:rPr>
          </w:pPr>
        </w:p>
        <w:p w14:paraId="3630121F">
          <w:pPr>
            <w:pStyle w:val="9"/>
            <w:tabs>
              <w:tab w:val="left" w:pos="934"/>
              <w:tab w:val="right" w:pos="8739"/>
            </w:tabs>
            <w:ind w:left="575" w:firstLine="0"/>
            <w:rPr>
              <w:sz w:val="24"/>
            </w:rPr>
          </w:pPr>
        </w:p>
        <w:p w14:paraId="5D9E09C5">
          <w:pPr>
            <w:pStyle w:val="9"/>
            <w:tabs>
              <w:tab w:val="left" w:pos="934"/>
              <w:tab w:val="right" w:pos="8739"/>
            </w:tabs>
            <w:ind w:left="575" w:firstLine="0"/>
            <w:rPr>
              <w:sz w:val="24"/>
            </w:rPr>
          </w:pPr>
        </w:p>
        <w:p w14:paraId="403C253F">
          <w:pPr>
            <w:pStyle w:val="9"/>
            <w:tabs>
              <w:tab w:val="left" w:pos="934"/>
              <w:tab w:val="right" w:pos="8739"/>
            </w:tabs>
            <w:ind w:left="575" w:firstLine="0"/>
            <w:rPr>
              <w:sz w:val="24"/>
            </w:rPr>
          </w:pPr>
        </w:p>
        <w:p w14:paraId="234902CA">
          <w:pPr>
            <w:pStyle w:val="9"/>
            <w:tabs>
              <w:tab w:val="left" w:pos="934"/>
              <w:tab w:val="right" w:pos="8739"/>
            </w:tabs>
            <w:ind w:left="575" w:firstLine="0"/>
            <w:rPr>
              <w:sz w:val="24"/>
            </w:rPr>
          </w:pPr>
        </w:p>
        <w:p w14:paraId="77A0B94B">
          <w:pPr>
            <w:pStyle w:val="9"/>
            <w:tabs>
              <w:tab w:val="left" w:pos="934"/>
              <w:tab w:val="right" w:pos="8739"/>
            </w:tabs>
            <w:ind w:left="575" w:firstLine="0"/>
            <w:rPr>
              <w:sz w:val="24"/>
            </w:rPr>
          </w:pPr>
        </w:p>
        <w:p w14:paraId="24BD70F3">
          <w:pPr>
            <w:pStyle w:val="9"/>
            <w:tabs>
              <w:tab w:val="left" w:pos="934"/>
              <w:tab w:val="right" w:pos="8739"/>
            </w:tabs>
            <w:ind w:left="575" w:firstLine="0"/>
            <w:rPr>
              <w:sz w:val="24"/>
            </w:rPr>
          </w:pPr>
        </w:p>
        <w:p w14:paraId="463095EC">
          <w:pPr>
            <w:pStyle w:val="9"/>
            <w:tabs>
              <w:tab w:val="left" w:pos="934"/>
              <w:tab w:val="right" w:pos="8739"/>
            </w:tabs>
            <w:ind w:left="575" w:firstLine="0"/>
            <w:rPr>
              <w:sz w:val="24"/>
            </w:rPr>
          </w:pPr>
        </w:p>
        <w:p w14:paraId="7B34EDA2">
          <w:pPr>
            <w:pStyle w:val="9"/>
            <w:tabs>
              <w:tab w:val="left" w:pos="934"/>
              <w:tab w:val="right" w:pos="8739"/>
            </w:tabs>
            <w:ind w:left="0" w:firstLine="0"/>
            <w:rPr>
              <w:sz w:val="24"/>
            </w:rPr>
          </w:pPr>
        </w:p>
        <w:p w14:paraId="66F857DF">
          <w:pPr>
            <w:pStyle w:val="9"/>
            <w:tabs>
              <w:tab w:val="left" w:pos="934"/>
              <w:tab w:val="right" w:pos="8739"/>
            </w:tabs>
            <w:ind w:left="0" w:firstLine="0"/>
            <w:rPr>
              <w:sz w:val="24"/>
            </w:rPr>
          </w:pPr>
        </w:p>
        <w:p w14:paraId="2A1E6978">
          <w:pPr>
            <w:pStyle w:val="9"/>
            <w:tabs>
              <w:tab w:val="left" w:pos="934"/>
              <w:tab w:val="right" w:pos="8739"/>
            </w:tabs>
            <w:ind w:left="575" w:firstLine="0"/>
            <w:rPr>
              <w:sz w:val="24"/>
            </w:rPr>
          </w:pPr>
        </w:p>
        <w:p w14:paraId="1FB6831E">
          <w:pPr>
            <w:pStyle w:val="9"/>
            <w:tabs>
              <w:tab w:val="left" w:pos="934"/>
              <w:tab w:val="right" w:pos="8739"/>
            </w:tabs>
            <w:ind w:left="0" w:firstLine="0"/>
            <w:rPr>
              <w:sz w:val="24"/>
            </w:rPr>
          </w:pPr>
        </w:p>
        <w:p w14:paraId="09DBC9A4">
          <w:pPr>
            <w:pStyle w:val="9"/>
            <w:tabs>
              <w:tab w:val="left" w:pos="934"/>
              <w:tab w:val="right" w:pos="8739"/>
            </w:tabs>
            <w:ind w:left="0" w:firstLine="0"/>
            <w:rPr>
              <w:sz w:val="24"/>
            </w:rPr>
          </w:pPr>
        </w:p>
      </w:sdtContent>
    </w:sdt>
    <w:p w14:paraId="06BF2CCE">
      <w:pPr>
        <w:pStyle w:val="2"/>
        <w:numPr>
          <w:ilvl w:val="0"/>
          <w:numId w:val="2"/>
        </w:numPr>
        <w:tabs>
          <w:tab w:val="left" w:pos="1396"/>
        </w:tabs>
        <w:spacing w:line="278" w:lineRule="auto"/>
        <w:ind w:right="1383" w:firstLine="0"/>
        <w:jc w:val="left"/>
      </w:pPr>
      <w:r>
        <w:t>ОБЩАЯ</w:t>
      </w:r>
      <w:r>
        <w:rPr>
          <w:spacing w:val="-10"/>
        </w:rPr>
        <w:t xml:space="preserve"> </w:t>
      </w:r>
      <w:r>
        <w:t>ХАРАКТЕРИСТИКА</w:t>
      </w:r>
      <w:r>
        <w:rPr>
          <w:spacing w:val="-10"/>
        </w:rPr>
        <w:t xml:space="preserve"> </w:t>
      </w:r>
      <w:r>
        <w:t>РАБОЧЕЙ</w:t>
      </w:r>
      <w:r>
        <w:rPr>
          <w:spacing w:val="-9"/>
        </w:rPr>
        <w:t xml:space="preserve"> </w:t>
      </w:r>
      <w:r>
        <w:t>ПРОГРАММЫ УЧЕБНОЙ</w:t>
      </w:r>
      <w:r>
        <w:rPr>
          <w:spacing w:val="-5"/>
        </w:rPr>
        <w:t xml:space="preserve"> </w:t>
      </w:r>
      <w:r>
        <w:t>ДИСЦИПЛИНЫ</w:t>
      </w:r>
      <w:r>
        <w:rPr>
          <w:spacing w:val="-8"/>
        </w:rPr>
        <w:t xml:space="preserve"> </w:t>
      </w:r>
      <w:r>
        <w:t>ОП.11</w:t>
      </w:r>
      <w:r>
        <w:rPr>
          <w:spacing w:val="-8"/>
        </w:rPr>
        <w:t xml:space="preserve"> </w:t>
      </w:r>
      <w:r>
        <w:t>«БЕЗОПАСНОСТЬ</w:t>
      </w:r>
      <w:r>
        <w:rPr>
          <w:spacing w:val="-7"/>
        </w:rPr>
        <w:t xml:space="preserve"> </w:t>
      </w:r>
      <w:r>
        <w:t>ПОЛЁТОВ»</w:t>
      </w:r>
    </w:p>
    <w:p w14:paraId="330C4DA7">
      <w:pPr>
        <w:pStyle w:val="8"/>
        <w:spacing w:before="2"/>
        <w:rPr>
          <w:b/>
        </w:rPr>
      </w:pPr>
    </w:p>
    <w:p w14:paraId="5F1FC879">
      <w:pPr>
        <w:pStyle w:val="3"/>
        <w:numPr>
          <w:ilvl w:val="1"/>
          <w:numId w:val="2"/>
        </w:numPr>
        <w:tabs>
          <w:tab w:val="left" w:pos="1415"/>
        </w:tabs>
        <w:ind w:right="75" w:firstLine="0"/>
        <w:jc w:val="both"/>
        <w:rPr>
          <w:sz w:val="24"/>
        </w:rPr>
      </w:pPr>
      <w:r>
        <w:t xml:space="preserve">Место дисциплины в структуре основной образовательной </w:t>
      </w:r>
      <w:r>
        <w:rPr>
          <w:spacing w:val="-2"/>
        </w:rPr>
        <w:t>программы:</w:t>
      </w:r>
    </w:p>
    <w:p w14:paraId="064A60A9">
      <w:pPr>
        <w:pStyle w:val="8"/>
        <w:spacing w:before="30"/>
        <w:ind w:left="64" w:right="74"/>
        <w:jc w:val="both"/>
      </w:pPr>
      <w:r>
        <w:t>Учебная дисциплина «Безопасность полётов» является обязательной частью общепрофессионального цикла ПОПП в соответствии с ФГОС СПО по специальности 25.02.08 Эксплуатация беспилотных авиационных систем.</w:t>
      </w:r>
    </w:p>
    <w:p w14:paraId="6A7E298C">
      <w:pPr>
        <w:pStyle w:val="8"/>
        <w:spacing w:before="8"/>
      </w:pPr>
    </w:p>
    <w:p w14:paraId="12854B3C">
      <w:pPr>
        <w:pStyle w:val="13"/>
        <w:numPr>
          <w:ilvl w:val="1"/>
          <w:numId w:val="2"/>
        </w:numPr>
        <w:tabs>
          <w:tab w:val="left" w:pos="1415"/>
        </w:tabs>
        <w:spacing w:line="271" w:lineRule="auto"/>
        <w:ind w:right="1506" w:firstLine="0"/>
        <w:jc w:val="left"/>
        <w:rPr>
          <w:b/>
          <w:sz w:val="24"/>
        </w:rPr>
      </w:pPr>
      <w:r>
        <w:rPr>
          <w:b/>
          <w:sz w:val="28"/>
        </w:rPr>
        <w:t xml:space="preserve">Цель и планируемые результаты освоения дисциплины: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-5"/>
          <w:sz w:val="28"/>
        </w:rPr>
        <w:t xml:space="preserve"> </w:t>
      </w:r>
      <w:r>
        <w:rPr>
          <w:sz w:val="28"/>
        </w:rPr>
        <w:t>осваиваются профессиональные и общие компетенции, умения и знания</w:t>
      </w:r>
    </w:p>
    <w:p w14:paraId="1C8AA9F1">
      <w:pPr>
        <w:pStyle w:val="8"/>
        <w:spacing w:before="11"/>
        <w:ind w:left="64" w:right="65" w:firstLine="707"/>
        <w:jc w:val="both"/>
      </w:pPr>
      <w:r>
        <w:t>ОК 01. Выбирать способы решения задач профессиональной деятельности, применительно к различным контекстам;</w:t>
      </w:r>
    </w:p>
    <w:p w14:paraId="04C421D8">
      <w:pPr>
        <w:pStyle w:val="8"/>
        <w:ind w:left="64" w:right="60" w:firstLine="707"/>
        <w:jc w:val="both"/>
      </w:pPr>
      <w: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0FDC29B9">
      <w:pPr>
        <w:pStyle w:val="8"/>
        <w:spacing w:before="1" w:line="322" w:lineRule="exact"/>
        <w:ind w:left="772"/>
        <w:jc w:val="both"/>
      </w:pPr>
      <w:r>
        <w:t>ОК</w:t>
      </w:r>
      <w:r>
        <w:rPr>
          <w:spacing w:val="-7"/>
        </w:rPr>
        <w:t xml:space="preserve"> </w:t>
      </w:r>
      <w:r>
        <w:t>04.</w:t>
      </w:r>
      <w:r>
        <w:rPr>
          <w:spacing w:val="-5"/>
        </w:rPr>
        <w:t xml:space="preserve"> </w:t>
      </w:r>
      <w:r>
        <w:t>Эффективно</w:t>
      </w:r>
      <w:r>
        <w:rPr>
          <w:spacing w:val="-8"/>
        </w:rPr>
        <w:t xml:space="preserve"> </w:t>
      </w:r>
      <w:r>
        <w:t>взаимодействовать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работать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коллективе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команде;</w:t>
      </w:r>
    </w:p>
    <w:p w14:paraId="13DF592B">
      <w:pPr>
        <w:pStyle w:val="8"/>
        <w:ind w:left="64" w:right="52" w:firstLine="707"/>
        <w:jc w:val="both"/>
      </w:pPr>
      <w: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</w:t>
      </w:r>
      <w:r>
        <w:rPr>
          <w:spacing w:val="40"/>
        </w:rPr>
        <w:t xml:space="preserve"> </w:t>
      </w:r>
      <w:r>
        <w:rPr>
          <w:spacing w:val="-2"/>
        </w:rPr>
        <w:t>поведения;</w:t>
      </w:r>
    </w:p>
    <w:p w14:paraId="5357ED66">
      <w:pPr>
        <w:pStyle w:val="8"/>
        <w:ind w:left="64" w:right="61" w:firstLine="707"/>
        <w:jc w:val="both"/>
      </w:pPr>
      <w: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0658291B">
      <w:pPr>
        <w:pStyle w:val="8"/>
        <w:ind w:left="64" w:right="61" w:firstLine="707"/>
        <w:jc w:val="both"/>
      </w:pPr>
      <w:r>
        <w:t>ОК 09. Пользоваться профессиональной документацией на государственном</w:t>
      </w:r>
      <w:r>
        <w:rPr>
          <w:spacing w:val="40"/>
        </w:rPr>
        <w:t xml:space="preserve"> </w:t>
      </w:r>
      <w:r>
        <w:t>и иностранном языках.</w:t>
      </w:r>
    </w:p>
    <w:p w14:paraId="580227CC">
      <w:pPr>
        <w:pStyle w:val="8"/>
        <w:spacing w:before="190" w:after="1"/>
        <w:rPr>
          <w:sz w:val="20"/>
        </w:rPr>
      </w:pPr>
    </w:p>
    <w:tbl>
      <w:tblPr>
        <w:tblStyle w:val="6"/>
        <w:tblW w:w="0" w:type="auto"/>
        <w:tblInd w:w="1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4112"/>
        <w:gridCol w:w="4251"/>
      </w:tblGrid>
      <w:tr w14:paraId="202F9B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272" w:type="dxa"/>
          </w:tcPr>
          <w:p w14:paraId="76A94E9B">
            <w:pPr>
              <w:pStyle w:val="14"/>
              <w:ind w:left="246" w:right="286" w:firstLine="19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pacing w:val="-2"/>
                <w:sz w:val="24"/>
              </w:rPr>
              <w:t>ПК,ОК</w:t>
            </w:r>
          </w:p>
        </w:tc>
        <w:tc>
          <w:tcPr>
            <w:tcW w:w="4112" w:type="dxa"/>
          </w:tcPr>
          <w:p w14:paraId="1414454D">
            <w:pPr>
              <w:pStyle w:val="14"/>
              <w:spacing w:line="265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4251" w:type="dxa"/>
          </w:tcPr>
          <w:p w14:paraId="447CFCD7">
            <w:pPr>
              <w:pStyle w:val="14"/>
              <w:spacing w:line="265" w:lineRule="exact"/>
              <w:ind w:left="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14:paraId="5A7D76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1272" w:type="dxa"/>
            <w:vMerge w:val="restart"/>
          </w:tcPr>
          <w:p w14:paraId="6EE73E15">
            <w:pPr>
              <w:pStyle w:val="14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ПК4.4</w:t>
            </w:r>
          </w:p>
        </w:tc>
        <w:tc>
          <w:tcPr>
            <w:tcW w:w="4112" w:type="dxa"/>
          </w:tcPr>
          <w:p w14:paraId="2BB3306C">
            <w:pPr>
              <w:pStyle w:val="14"/>
              <w:ind w:left="110" w:right="15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 ГВС к полету;</w:t>
            </w:r>
          </w:p>
        </w:tc>
        <w:tc>
          <w:tcPr>
            <w:tcW w:w="4251" w:type="dxa"/>
          </w:tcPr>
          <w:p w14:paraId="0AE4F09A">
            <w:pPr>
              <w:pStyle w:val="14"/>
              <w:ind w:left="110"/>
              <w:rPr>
                <w:sz w:val="24"/>
              </w:rPr>
            </w:pPr>
            <w:r>
              <w:rPr>
                <w:sz w:val="24"/>
              </w:rPr>
              <w:t>современное состояние безопасности полетов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авиационной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Гражданской авиации Российской Федерации и в государствах членах международной организации</w:t>
            </w:r>
          </w:p>
          <w:p w14:paraId="1F16F596">
            <w:pPr>
              <w:pStyle w:val="14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гражданской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авиации;</w:t>
            </w:r>
          </w:p>
        </w:tc>
      </w:tr>
      <w:tr w14:paraId="7F48D6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8" w:hRule="atLeast"/>
        </w:trPr>
        <w:tc>
          <w:tcPr>
            <w:tcW w:w="1272" w:type="dxa"/>
            <w:vMerge w:val="continue"/>
            <w:tcBorders>
              <w:top w:val="nil"/>
            </w:tcBorders>
          </w:tcPr>
          <w:p w14:paraId="244B1BCE"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</w:tcPr>
          <w:p w14:paraId="5709701E">
            <w:pPr>
              <w:pStyle w:val="14"/>
              <w:ind w:left="110" w:right="158"/>
              <w:rPr>
                <w:sz w:val="24"/>
              </w:rPr>
            </w:pPr>
            <w:r>
              <w:rPr>
                <w:sz w:val="24"/>
              </w:rPr>
              <w:t xml:space="preserve">оформлять техническую документацию на производимое </w:t>
            </w:r>
            <w:r>
              <w:rPr>
                <w:spacing w:val="-2"/>
                <w:sz w:val="24"/>
              </w:rPr>
              <w:t xml:space="preserve">техническое обслуживание,полеты и </w:t>
            </w:r>
            <w:r>
              <w:rPr>
                <w:sz w:val="24"/>
              </w:rPr>
              <w:t>другую необходимую</w:t>
            </w:r>
          </w:p>
          <w:p w14:paraId="3081A11F">
            <w:pPr>
              <w:pStyle w:val="14"/>
              <w:spacing w:line="270" w:lineRule="atLeast"/>
              <w:ind w:left="110" w:right="15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производственно- </w:t>
            </w:r>
            <w:r>
              <w:rPr>
                <w:spacing w:val="-4"/>
                <w:sz w:val="24"/>
              </w:rPr>
              <w:t>техническую документацию;</w:t>
            </w:r>
          </w:p>
        </w:tc>
        <w:tc>
          <w:tcPr>
            <w:tcW w:w="4251" w:type="dxa"/>
          </w:tcPr>
          <w:p w14:paraId="5320035F">
            <w:pPr>
              <w:pStyle w:val="14"/>
              <w:ind w:left="110" w:right="293"/>
              <w:rPr>
                <w:sz w:val="24"/>
              </w:rPr>
            </w:pPr>
            <w:r>
              <w:rPr>
                <w:sz w:val="24"/>
              </w:rPr>
              <w:t xml:space="preserve">основные термины, понятия, определения и классификацию </w:t>
            </w:r>
            <w:r>
              <w:rPr>
                <w:spacing w:val="-2"/>
                <w:sz w:val="24"/>
              </w:rPr>
              <w:t xml:space="preserve">событий,которые могут возникнуть </w:t>
            </w:r>
            <w:r>
              <w:rPr>
                <w:sz w:val="24"/>
              </w:rPr>
              <w:t xml:space="preserve">при эксплуатации авиационной </w:t>
            </w:r>
            <w:r>
              <w:rPr>
                <w:spacing w:val="-2"/>
                <w:sz w:val="24"/>
              </w:rPr>
              <w:t>техники;</w:t>
            </w:r>
          </w:p>
        </w:tc>
      </w:tr>
    </w:tbl>
    <w:p w14:paraId="29B6E787">
      <w:pPr>
        <w:pStyle w:val="14"/>
        <w:rPr>
          <w:sz w:val="24"/>
        </w:rPr>
        <w:sectPr>
          <w:footerReference r:id="rId3" w:type="default"/>
          <w:pgSz w:w="11920" w:h="16850"/>
          <w:pgMar w:top="1040" w:right="283" w:bottom="1611" w:left="1417" w:header="0" w:footer="740" w:gutter="0"/>
          <w:cols w:space="720" w:num="1"/>
        </w:sectPr>
      </w:pPr>
    </w:p>
    <w:tbl>
      <w:tblPr>
        <w:tblStyle w:val="6"/>
        <w:tblW w:w="0" w:type="auto"/>
        <w:tblInd w:w="1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4112"/>
        <w:gridCol w:w="4251"/>
      </w:tblGrid>
      <w:tr w14:paraId="73BC98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1272" w:type="dxa"/>
            <w:vMerge w:val="restart"/>
          </w:tcPr>
          <w:p w14:paraId="54F8B861">
            <w:pPr>
              <w:pStyle w:val="14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ПК4.5</w:t>
            </w:r>
          </w:p>
        </w:tc>
        <w:tc>
          <w:tcPr>
            <w:tcW w:w="4112" w:type="dxa"/>
          </w:tcPr>
          <w:p w14:paraId="4D1F938B">
            <w:pPr>
              <w:pStyle w:val="14"/>
              <w:spacing w:line="237" w:lineRule="auto"/>
              <w:ind w:left="110" w:right="158"/>
              <w:rPr>
                <w:sz w:val="24"/>
              </w:rPr>
            </w:pPr>
            <w:r>
              <w:rPr>
                <w:sz w:val="24"/>
              </w:rPr>
              <w:t xml:space="preserve">соблюдать установленные </w:t>
            </w:r>
            <w:r>
              <w:rPr>
                <w:spacing w:val="-2"/>
                <w:sz w:val="24"/>
              </w:rPr>
              <w:t>требования,действующие правила и стандарты;</w:t>
            </w:r>
          </w:p>
        </w:tc>
        <w:tc>
          <w:tcPr>
            <w:tcW w:w="4251" w:type="dxa"/>
          </w:tcPr>
          <w:p w14:paraId="55B1B2F9">
            <w:pPr>
              <w:pStyle w:val="14"/>
              <w:spacing w:line="237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факторы,влияющиенабезопасность </w:t>
            </w:r>
            <w:r>
              <w:rPr>
                <w:sz w:val="24"/>
              </w:rPr>
              <w:t>полетов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различныхсобытий;</w:t>
            </w:r>
          </w:p>
        </w:tc>
      </w:tr>
      <w:tr w14:paraId="7FB8A7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1272" w:type="dxa"/>
            <w:vMerge w:val="continue"/>
            <w:tcBorders>
              <w:top w:val="nil"/>
            </w:tcBorders>
          </w:tcPr>
          <w:p w14:paraId="1261622E"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</w:tcPr>
          <w:p w14:paraId="3C29A34E">
            <w:pPr>
              <w:pStyle w:val="14"/>
              <w:ind w:left="110" w:right="572"/>
              <w:rPr>
                <w:sz w:val="24"/>
              </w:rPr>
            </w:pPr>
            <w:r>
              <w:rPr>
                <w:spacing w:val="-2"/>
                <w:sz w:val="24"/>
              </w:rPr>
              <w:t>Выполнять работы с применением бортовых аварийно-спасательных средств;</w:t>
            </w:r>
          </w:p>
        </w:tc>
        <w:tc>
          <w:tcPr>
            <w:tcW w:w="4251" w:type="dxa"/>
          </w:tcPr>
          <w:p w14:paraId="521B43EB">
            <w:pPr>
              <w:pStyle w:val="14"/>
              <w:ind w:left="110" w:right="243"/>
              <w:rPr>
                <w:sz w:val="24"/>
              </w:rPr>
            </w:pPr>
            <w:r>
              <w:rPr>
                <w:sz w:val="24"/>
              </w:rPr>
              <w:t xml:space="preserve">организацию проведения поисково- </w:t>
            </w:r>
            <w:r>
              <w:rPr>
                <w:spacing w:val="-2"/>
                <w:sz w:val="24"/>
              </w:rPr>
              <w:t>аварийно-спасательных,</w:t>
            </w:r>
          </w:p>
          <w:p w14:paraId="7134537E">
            <w:pPr>
              <w:pStyle w:val="14"/>
              <w:spacing w:line="270" w:lineRule="atLeas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Эвакуационных работ и расследования события;</w:t>
            </w:r>
          </w:p>
        </w:tc>
      </w:tr>
      <w:tr w14:paraId="5BF8D2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1272" w:type="dxa"/>
            <w:vMerge w:val="continue"/>
            <w:tcBorders>
              <w:top w:val="nil"/>
            </w:tcBorders>
          </w:tcPr>
          <w:p w14:paraId="57968A63"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</w:tcPr>
          <w:p w14:paraId="1DB2ED3E">
            <w:pPr>
              <w:pStyle w:val="14"/>
              <w:ind w:left="110" w:right="829"/>
              <w:rPr>
                <w:sz w:val="24"/>
              </w:rPr>
            </w:pPr>
            <w:r>
              <w:rPr>
                <w:sz w:val="24"/>
              </w:rPr>
              <w:t xml:space="preserve">правильно действовать в чрезвычайных ситуациях, </w:t>
            </w:r>
            <w:r>
              <w:rPr>
                <w:spacing w:val="-2"/>
                <w:sz w:val="24"/>
              </w:rPr>
              <w:t xml:space="preserve">связанных с актами незаконного </w:t>
            </w:r>
            <w:r>
              <w:rPr>
                <w:sz w:val="24"/>
              </w:rPr>
              <w:t>вмешательства в деятельность гражданской авиации;</w:t>
            </w:r>
          </w:p>
        </w:tc>
        <w:tc>
          <w:tcPr>
            <w:tcW w:w="4251" w:type="dxa"/>
          </w:tcPr>
          <w:p w14:paraId="50CEA1E2">
            <w:pPr>
              <w:pStyle w:val="14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сертификационные требования, </w:t>
            </w:r>
            <w:r>
              <w:rPr>
                <w:spacing w:val="-2"/>
                <w:sz w:val="24"/>
              </w:rPr>
              <w:t xml:space="preserve">процедуру сертификации гражданских </w:t>
            </w:r>
            <w:r>
              <w:rPr>
                <w:sz w:val="24"/>
              </w:rPr>
              <w:t xml:space="preserve">воздушных судов, аэродромов, </w:t>
            </w:r>
            <w:r>
              <w:rPr>
                <w:spacing w:val="-2"/>
                <w:sz w:val="24"/>
              </w:rPr>
              <w:t xml:space="preserve">авиационного персонала авиационных предприятий РФ; конструкцию бортовых и наземных </w:t>
            </w:r>
            <w:r>
              <w:rPr>
                <w:sz w:val="24"/>
              </w:rPr>
              <w:t>средств записи и</w:t>
            </w:r>
          </w:p>
          <w:p w14:paraId="1450729D">
            <w:pPr>
              <w:pStyle w:val="14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Расшифровки полетной информации;</w:t>
            </w:r>
          </w:p>
        </w:tc>
      </w:tr>
      <w:tr w14:paraId="01BDDE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2" w:hRule="atLeast"/>
        </w:trPr>
        <w:tc>
          <w:tcPr>
            <w:tcW w:w="1272" w:type="dxa"/>
          </w:tcPr>
          <w:p w14:paraId="6AC55682">
            <w:pPr>
              <w:pStyle w:val="14"/>
              <w:spacing w:line="270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ПК4.6</w:t>
            </w:r>
          </w:p>
        </w:tc>
        <w:tc>
          <w:tcPr>
            <w:tcW w:w="4112" w:type="dxa"/>
          </w:tcPr>
          <w:p w14:paraId="7D160EDB">
            <w:pPr>
              <w:pStyle w:val="14"/>
              <w:ind w:left="110" w:right="158"/>
              <w:rPr>
                <w:sz w:val="24"/>
              </w:rPr>
            </w:pPr>
            <w:r>
              <w:rPr>
                <w:sz w:val="24"/>
              </w:rPr>
              <w:t xml:space="preserve">выполнять работы по охране и досмотру летательных аппаратов (воздушных судов) во время технического обслуживания и объектов авиационного </w:t>
            </w:r>
            <w:r>
              <w:rPr>
                <w:spacing w:val="-2"/>
                <w:sz w:val="24"/>
              </w:rPr>
              <w:t xml:space="preserve">предприятия(аэропорта); правильно </w:t>
            </w:r>
            <w:r>
              <w:rPr>
                <w:sz w:val="24"/>
              </w:rPr>
              <w:t>действовать при обнаружении опасных предметов.</w:t>
            </w:r>
          </w:p>
        </w:tc>
        <w:tc>
          <w:tcPr>
            <w:tcW w:w="4251" w:type="dxa"/>
          </w:tcPr>
          <w:p w14:paraId="5542C300">
            <w:pPr>
              <w:pStyle w:val="14"/>
              <w:ind w:left="110" w:right="29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Основы воздушного терроризма, </w:t>
            </w:r>
            <w:r>
              <w:rPr>
                <w:sz w:val="24"/>
              </w:rPr>
              <w:t xml:space="preserve">формы и методы борьбы с </w:t>
            </w:r>
            <w:r>
              <w:rPr>
                <w:spacing w:val="-2"/>
                <w:sz w:val="24"/>
              </w:rPr>
              <w:t>терроризмом;</w:t>
            </w:r>
          </w:p>
          <w:p w14:paraId="7DE45789">
            <w:pPr>
              <w:pStyle w:val="14"/>
              <w:ind w:left="110" w:right="24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Основы нормативно-правовойбазы обеспечения авиационной безопасности в Российско </w:t>
            </w:r>
            <w:r>
              <w:rPr>
                <w:sz w:val="24"/>
              </w:rPr>
              <w:t>й Федерации</w:t>
            </w:r>
          </w:p>
          <w:p w14:paraId="530A0461">
            <w:pPr>
              <w:pStyle w:val="14"/>
              <w:ind w:left="110" w:right="187"/>
              <w:rPr>
                <w:sz w:val="24"/>
              </w:rPr>
            </w:pPr>
            <w:r>
              <w:rPr>
                <w:sz w:val="24"/>
              </w:rPr>
              <w:t>требования Воздушного Кодекса Российской Федерации и нормативных документов Федерального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агентствана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воздушном транспорте Министерства транспорта РФ по авиационной безопасности; основы организации обеспечения авиационной безопасности в </w:t>
            </w:r>
            <w:r>
              <w:rPr>
                <w:spacing w:val="-2"/>
                <w:sz w:val="24"/>
              </w:rPr>
              <w:t xml:space="preserve">авиационном предприятии (аэропорту) </w:t>
            </w:r>
            <w:r>
              <w:rPr>
                <w:sz w:val="24"/>
              </w:rPr>
              <w:t>гражданской авиации; основные мероприятия, проводимые в авиационных предприятиях по предупреждению актов незаконного вмешательства в деятельность</w:t>
            </w:r>
          </w:p>
          <w:p w14:paraId="19BD38F4">
            <w:pPr>
              <w:pStyle w:val="14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гражданской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авиации.</w:t>
            </w:r>
          </w:p>
        </w:tc>
      </w:tr>
    </w:tbl>
    <w:p w14:paraId="55D72B94">
      <w:pPr>
        <w:pStyle w:val="14"/>
        <w:spacing w:line="264" w:lineRule="exact"/>
        <w:rPr>
          <w:sz w:val="24"/>
        </w:rPr>
        <w:sectPr>
          <w:type w:val="continuous"/>
          <w:pgSz w:w="11920" w:h="16850"/>
          <w:pgMar w:top="1020" w:right="283" w:bottom="940" w:left="1417" w:header="0" w:footer="740" w:gutter="0"/>
          <w:cols w:space="720" w:num="1"/>
        </w:sectPr>
      </w:pPr>
    </w:p>
    <w:p w14:paraId="7AB2F048">
      <w:pPr>
        <w:pStyle w:val="2"/>
        <w:numPr>
          <w:ilvl w:val="0"/>
          <w:numId w:val="2"/>
        </w:numPr>
        <w:tabs>
          <w:tab w:val="left" w:pos="1828"/>
        </w:tabs>
        <w:spacing w:before="76"/>
        <w:ind w:left="1828" w:hanging="240"/>
        <w:jc w:val="left"/>
      </w:pPr>
      <w:r>
        <w:t>СТРУКТУРА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ДИСЦИПЛИНЫ</w:t>
      </w:r>
    </w:p>
    <w:p w14:paraId="1D3CD95E">
      <w:pPr>
        <w:pStyle w:val="13"/>
        <w:numPr>
          <w:ilvl w:val="1"/>
          <w:numId w:val="2"/>
        </w:numPr>
        <w:tabs>
          <w:tab w:val="left" w:pos="1414"/>
        </w:tabs>
        <w:spacing w:before="41" w:after="47"/>
        <w:ind w:left="1414" w:hanging="422"/>
        <w:jc w:val="left"/>
        <w:rPr>
          <w:b/>
          <w:sz w:val="24"/>
        </w:rPr>
      </w:pPr>
      <w:r>
        <w:rPr>
          <w:b/>
          <w:sz w:val="28"/>
        </w:rPr>
        <w:t>Объем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работы</w:t>
      </w:r>
    </w:p>
    <w:tbl>
      <w:tblPr>
        <w:tblStyle w:val="6"/>
        <w:tblW w:w="9856" w:type="dxa"/>
        <w:tblInd w:w="18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64"/>
        <w:gridCol w:w="7"/>
        <w:gridCol w:w="2585"/>
      </w:tblGrid>
      <w:tr w14:paraId="46C2E2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7264" w:type="dxa"/>
          </w:tcPr>
          <w:p w14:paraId="3458B927">
            <w:pPr>
              <w:pStyle w:val="14"/>
              <w:spacing w:before="83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2592" w:type="dxa"/>
            <w:gridSpan w:val="2"/>
          </w:tcPr>
          <w:p w14:paraId="4EFB30A1">
            <w:pPr>
              <w:pStyle w:val="14"/>
              <w:spacing w:before="83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Объемв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</w:tr>
      <w:tr w14:paraId="16B608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7264" w:type="dxa"/>
          </w:tcPr>
          <w:p w14:paraId="7DEC95D8">
            <w:pPr>
              <w:pStyle w:val="14"/>
              <w:spacing w:before="85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2592" w:type="dxa"/>
            <w:gridSpan w:val="2"/>
          </w:tcPr>
          <w:p w14:paraId="03B2B8D5">
            <w:pPr>
              <w:pStyle w:val="14"/>
              <w:spacing w:before="75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</w:tr>
      <w:tr w14:paraId="6E9DFE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7264" w:type="dxa"/>
            <w:tcBorders>
              <w:right w:val="single" w:color="auto" w:sz="4" w:space="0"/>
            </w:tcBorders>
          </w:tcPr>
          <w:p w14:paraId="3E400FFE">
            <w:pPr>
              <w:pStyle w:val="14"/>
              <w:spacing w:line="275" w:lineRule="exact"/>
              <w:ind w:left="114"/>
              <w:rPr>
                <w:b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т. </w:t>
            </w:r>
            <w:r>
              <w:rPr>
                <w:spacing w:val="-5"/>
                <w:sz w:val="24"/>
              </w:rPr>
              <w:t>ч.:</w:t>
            </w:r>
          </w:p>
        </w:tc>
        <w:tc>
          <w:tcPr>
            <w:tcW w:w="2592" w:type="dxa"/>
            <w:gridSpan w:val="2"/>
            <w:tcBorders>
              <w:left w:val="single" w:color="auto" w:sz="4" w:space="0"/>
            </w:tcBorders>
          </w:tcPr>
          <w:p w14:paraId="0859C431">
            <w:pPr>
              <w:pStyle w:val="14"/>
              <w:spacing w:before="73"/>
              <w:ind w:left="114"/>
              <w:rPr>
                <w:sz w:val="24"/>
              </w:rPr>
            </w:pPr>
          </w:p>
        </w:tc>
      </w:tr>
      <w:tr w14:paraId="4C2CCE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7271" w:type="dxa"/>
            <w:gridSpan w:val="2"/>
            <w:tcBorders>
              <w:right w:val="single" w:color="auto" w:sz="4" w:space="0"/>
            </w:tcBorders>
          </w:tcPr>
          <w:p w14:paraId="422A0247">
            <w:pPr>
              <w:pStyle w:val="14"/>
              <w:spacing w:before="73"/>
              <w:ind w:left="114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2585" w:type="dxa"/>
            <w:tcBorders>
              <w:left w:val="single" w:color="auto" w:sz="4" w:space="0"/>
            </w:tcBorders>
          </w:tcPr>
          <w:p w14:paraId="500AE141">
            <w:pPr>
              <w:pStyle w:val="14"/>
              <w:spacing w:before="73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</w:tr>
      <w:tr w14:paraId="0B3FEE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7264" w:type="dxa"/>
            <w:tcBorders>
              <w:right w:val="single" w:color="auto" w:sz="4" w:space="0"/>
            </w:tcBorders>
          </w:tcPr>
          <w:p w14:paraId="7FEB23B9">
            <w:pPr>
              <w:pStyle w:val="14"/>
              <w:spacing w:line="268" w:lineRule="exact"/>
              <w:ind w:left="0" w:firstLine="120" w:firstLineChars="5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2592" w:type="dxa"/>
            <w:gridSpan w:val="2"/>
            <w:tcBorders>
              <w:left w:val="single" w:color="auto" w:sz="4" w:space="0"/>
            </w:tcBorders>
          </w:tcPr>
          <w:p w14:paraId="06D68605">
            <w:pPr>
              <w:pStyle w:val="14"/>
              <w:spacing w:line="268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</w:tr>
      <w:tr w14:paraId="5E2DDA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7264" w:type="dxa"/>
          </w:tcPr>
          <w:p w14:paraId="0ACA85D9">
            <w:pPr>
              <w:pStyle w:val="14"/>
              <w:spacing w:before="3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аттестация в форме дифференцированного зачета </w:t>
            </w:r>
          </w:p>
        </w:tc>
        <w:tc>
          <w:tcPr>
            <w:tcW w:w="2592" w:type="dxa"/>
            <w:gridSpan w:val="2"/>
          </w:tcPr>
          <w:p w14:paraId="463CA593">
            <w:pPr>
              <w:pStyle w:val="14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6B3D4A66">
      <w:pPr>
        <w:pStyle w:val="14"/>
        <w:spacing w:line="270" w:lineRule="exact"/>
        <w:rPr>
          <w:sz w:val="24"/>
        </w:rPr>
        <w:sectPr>
          <w:pgSz w:w="11920" w:h="16850"/>
          <w:pgMar w:top="1020" w:right="283" w:bottom="940" w:left="1417" w:header="0" w:footer="740" w:gutter="0"/>
          <w:cols w:space="720" w:num="1"/>
        </w:sectPr>
      </w:pPr>
    </w:p>
    <w:p w14:paraId="454A291D">
      <w:pPr>
        <w:pStyle w:val="13"/>
        <w:numPr>
          <w:ilvl w:val="1"/>
          <w:numId w:val="2"/>
        </w:numPr>
        <w:tabs>
          <w:tab w:val="left" w:pos="1273"/>
        </w:tabs>
        <w:spacing w:before="68" w:after="7"/>
        <w:ind w:left="1273" w:hanging="422"/>
        <w:jc w:val="left"/>
        <w:rPr>
          <w:b/>
          <w:sz w:val="24"/>
        </w:rPr>
      </w:pPr>
      <w:r>
        <w:rPr>
          <w:b/>
          <w:sz w:val="28"/>
        </w:rPr>
        <w:t>Тематический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tbl>
      <w:tblPr>
        <w:tblStyle w:val="6"/>
        <w:tblW w:w="14560" w:type="dxa"/>
        <w:tblInd w:w="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56"/>
        <w:gridCol w:w="10492"/>
        <w:gridCol w:w="12"/>
        <w:gridCol w:w="24"/>
        <w:gridCol w:w="12"/>
        <w:gridCol w:w="24"/>
        <w:gridCol w:w="1428"/>
        <w:gridCol w:w="12"/>
      </w:tblGrid>
      <w:tr w14:paraId="20E66C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697" w:hRule="atLeast"/>
        </w:trPr>
        <w:tc>
          <w:tcPr>
            <w:tcW w:w="2556" w:type="dxa"/>
          </w:tcPr>
          <w:p w14:paraId="42917054">
            <w:pPr>
              <w:pStyle w:val="14"/>
              <w:ind w:left="477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Наименование </w:t>
            </w:r>
            <w:r>
              <w:rPr>
                <w:b/>
                <w:spacing w:val="-2"/>
                <w:sz w:val="28"/>
              </w:rPr>
              <w:t>разделовитем</w:t>
            </w:r>
          </w:p>
        </w:tc>
        <w:tc>
          <w:tcPr>
            <w:tcW w:w="10492" w:type="dxa"/>
          </w:tcPr>
          <w:p w14:paraId="3A589B0E">
            <w:pPr>
              <w:pStyle w:val="14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формы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организации деятельности обучающихся</w:t>
            </w:r>
          </w:p>
        </w:tc>
        <w:tc>
          <w:tcPr>
            <w:tcW w:w="1500" w:type="dxa"/>
            <w:gridSpan w:val="5"/>
          </w:tcPr>
          <w:p w14:paraId="04C6CFE3">
            <w:pPr>
              <w:pStyle w:val="14"/>
              <w:spacing w:line="304" w:lineRule="exact"/>
              <w:ind w:left="22" w:right="314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Объем часов</w:t>
            </w:r>
          </w:p>
        </w:tc>
      </w:tr>
      <w:tr w14:paraId="350610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275" w:hRule="atLeast"/>
        </w:trPr>
        <w:tc>
          <w:tcPr>
            <w:tcW w:w="13048" w:type="dxa"/>
            <w:gridSpan w:val="2"/>
          </w:tcPr>
          <w:p w14:paraId="0A5851C0">
            <w:pPr>
              <w:pStyle w:val="14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Раздел1.Основы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полетов</w:t>
            </w:r>
          </w:p>
        </w:tc>
        <w:tc>
          <w:tcPr>
            <w:tcW w:w="1500" w:type="dxa"/>
            <w:gridSpan w:val="5"/>
          </w:tcPr>
          <w:p w14:paraId="6E407576">
            <w:pPr>
              <w:pStyle w:val="14"/>
              <w:spacing w:line="256" w:lineRule="exact"/>
              <w:ind w:left="314" w:right="292"/>
              <w:jc w:val="both"/>
              <w:rPr>
                <w:b/>
                <w:sz w:val="24"/>
              </w:rPr>
            </w:pPr>
          </w:p>
        </w:tc>
      </w:tr>
      <w:tr w14:paraId="6E37D8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275" w:hRule="atLeast"/>
        </w:trPr>
        <w:tc>
          <w:tcPr>
            <w:tcW w:w="2556" w:type="dxa"/>
            <w:vMerge w:val="restart"/>
          </w:tcPr>
          <w:p w14:paraId="3B9051B4">
            <w:pPr>
              <w:pStyle w:val="14"/>
              <w:spacing w:line="270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Тема1.1.Введение</w:t>
            </w:r>
          </w:p>
        </w:tc>
        <w:tc>
          <w:tcPr>
            <w:tcW w:w="10492" w:type="dxa"/>
          </w:tcPr>
          <w:p w14:paraId="6BEE1D10">
            <w:pPr>
              <w:pStyle w:val="14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500" w:type="dxa"/>
            <w:gridSpan w:val="5"/>
          </w:tcPr>
          <w:p w14:paraId="0E9326BA">
            <w:pPr>
              <w:pStyle w:val="14"/>
              <w:spacing w:line="256" w:lineRule="exact"/>
              <w:ind w:left="297" w:right="2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14:paraId="32C0DC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365" w:hRule="atLeast"/>
        </w:trPr>
        <w:tc>
          <w:tcPr>
            <w:tcW w:w="2556" w:type="dxa"/>
            <w:vMerge w:val="continue"/>
            <w:tcBorders>
              <w:top w:val="nil"/>
              <w:bottom w:val="single" w:color="auto" w:sz="4" w:space="0"/>
            </w:tcBorders>
          </w:tcPr>
          <w:p w14:paraId="669EBD8D">
            <w:pPr>
              <w:rPr>
                <w:sz w:val="2"/>
                <w:szCs w:val="2"/>
              </w:rPr>
            </w:pPr>
          </w:p>
        </w:tc>
        <w:tc>
          <w:tcPr>
            <w:tcW w:w="10492" w:type="dxa"/>
            <w:tcBorders>
              <w:bottom w:val="single" w:color="auto" w:sz="4" w:space="0"/>
            </w:tcBorders>
          </w:tcPr>
          <w:p w14:paraId="5693F6FF">
            <w:pPr>
              <w:pStyle w:val="14"/>
              <w:rPr>
                <w:sz w:val="24"/>
              </w:rPr>
            </w:pPr>
            <w:r>
              <w:rPr>
                <w:sz w:val="24"/>
              </w:rPr>
              <w:t>1. Структура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дисциплинами. </w:t>
            </w:r>
          </w:p>
        </w:tc>
        <w:tc>
          <w:tcPr>
            <w:tcW w:w="1500" w:type="dxa"/>
            <w:gridSpan w:val="5"/>
            <w:tcBorders>
              <w:bottom w:val="single" w:color="auto" w:sz="4" w:space="0"/>
            </w:tcBorders>
          </w:tcPr>
          <w:p w14:paraId="372EEA1A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FF383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247" w:hRule="atLeast"/>
        </w:trPr>
        <w:tc>
          <w:tcPr>
            <w:tcW w:w="2556" w:type="dxa"/>
            <w:vMerge w:val="continue"/>
            <w:tcBorders>
              <w:bottom w:val="single" w:color="auto" w:sz="4" w:space="0"/>
            </w:tcBorders>
          </w:tcPr>
          <w:p w14:paraId="4FF66573">
            <w:pPr>
              <w:rPr>
                <w:sz w:val="2"/>
                <w:szCs w:val="2"/>
              </w:rPr>
            </w:pPr>
          </w:p>
        </w:tc>
        <w:tc>
          <w:tcPr>
            <w:tcW w:w="10492" w:type="dxa"/>
            <w:tcBorders>
              <w:top w:val="single" w:color="auto" w:sz="4" w:space="0"/>
              <w:bottom w:val="single" w:color="auto" w:sz="4" w:space="0"/>
            </w:tcBorders>
          </w:tcPr>
          <w:p w14:paraId="09628080">
            <w:pPr>
              <w:pStyle w:val="14"/>
              <w:rPr>
                <w:sz w:val="24"/>
              </w:rPr>
            </w:pPr>
            <w:r>
              <w:rPr>
                <w:sz w:val="24"/>
              </w:rPr>
              <w:t>2.Достижения и перспективы развития безопасности полетов.</w:t>
            </w:r>
          </w:p>
        </w:tc>
        <w:tc>
          <w:tcPr>
            <w:tcW w:w="1500" w:type="dxa"/>
            <w:gridSpan w:val="5"/>
            <w:tcBorders>
              <w:top w:val="single" w:color="auto" w:sz="4" w:space="0"/>
            </w:tcBorders>
          </w:tcPr>
          <w:p w14:paraId="3DCC7C75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559723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2556" w:type="dxa"/>
            <w:vMerge w:val="restart"/>
          </w:tcPr>
          <w:p w14:paraId="7CAA22C8">
            <w:pPr>
              <w:pStyle w:val="14"/>
              <w:ind w:right="19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Тема1.2.Системные ситуационные </w:t>
            </w:r>
            <w:r>
              <w:rPr>
                <w:b/>
                <w:sz w:val="24"/>
              </w:rPr>
              <w:t xml:space="preserve">подходы в </w:t>
            </w:r>
            <w:r>
              <w:rPr>
                <w:b/>
                <w:spacing w:val="-2"/>
                <w:sz w:val="24"/>
              </w:rPr>
              <w:t>управлении безопасностью полетов.</w:t>
            </w:r>
          </w:p>
        </w:tc>
        <w:tc>
          <w:tcPr>
            <w:tcW w:w="10492" w:type="dxa"/>
          </w:tcPr>
          <w:p w14:paraId="2919CD82">
            <w:pPr>
              <w:pStyle w:val="14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500" w:type="dxa"/>
            <w:gridSpan w:val="5"/>
          </w:tcPr>
          <w:p w14:paraId="3FFF9935">
            <w:pPr>
              <w:pStyle w:val="14"/>
              <w:spacing w:line="256" w:lineRule="exact"/>
              <w:ind w:left="297" w:right="2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14:paraId="6B59D1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221" w:hRule="atLeast"/>
        </w:trPr>
        <w:tc>
          <w:tcPr>
            <w:tcW w:w="2556" w:type="dxa"/>
            <w:vMerge w:val="continue"/>
          </w:tcPr>
          <w:p w14:paraId="0C30009C">
            <w:pPr>
              <w:rPr>
                <w:sz w:val="2"/>
                <w:szCs w:val="2"/>
              </w:rPr>
            </w:pPr>
          </w:p>
        </w:tc>
        <w:tc>
          <w:tcPr>
            <w:tcW w:w="10492" w:type="dxa"/>
            <w:tcBorders>
              <w:bottom w:val="single" w:color="auto" w:sz="4" w:space="0"/>
            </w:tcBorders>
          </w:tcPr>
          <w:p w14:paraId="79FF7C7A">
            <w:pPr>
              <w:pStyle w:val="14"/>
              <w:spacing w:line="272" w:lineRule="exact"/>
              <w:ind w:right="204"/>
              <w:rPr>
                <w:sz w:val="24"/>
              </w:rPr>
            </w:pPr>
            <w:r>
              <w:rPr>
                <w:sz w:val="24"/>
              </w:rPr>
              <w:t xml:space="preserve">3. Элементы системного анализа в управлении безопасностью полетов. Риск и фактор риска. </w:t>
            </w:r>
          </w:p>
        </w:tc>
        <w:tc>
          <w:tcPr>
            <w:tcW w:w="1500" w:type="dxa"/>
            <w:gridSpan w:val="5"/>
            <w:tcBorders>
              <w:bottom w:val="single" w:color="auto" w:sz="4" w:space="0"/>
            </w:tcBorders>
          </w:tcPr>
          <w:p w14:paraId="558222A0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D2AAB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266" w:hRule="atLeast"/>
        </w:trPr>
        <w:tc>
          <w:tcPr>
            <w:tcW w:w="2556" w:type="dxa"/>
            <w:vMerge w:val="continue"/>
          </w:tcPr>
          <w:p w14:paraId="2742961A">
            <w:pPr>
              <w:rPr>
                <w:sz w:val="2"/>
                <w:szCs w:val="2"/>
              </w:rPr>
            </w:pPr>
          </w:p>
        </w:tc>
        <w:tc>
          <w:tcPr>
            <w:tcW w:w="10492" w:type="dxa"/>
            <w:tcBorders>
              <w:top w:val="single" w:color="auto" w:sz="4" w:space="0"/>
              <w:bottom w:val="single" w:color="auto" w:sz="4" w:space="0"/>
            </w:tcBorders>
          </w:tcPr>
          <w:p w14:paraId="2F1C3154">
            <w:pPr>
              <w:pStyle w:val="14"/>
              <w:spacing w:line="272" w:lineRule="exact"/>
              <w:ind w:right="204"/>
              <w:rPr>
                <w:sz w:val="24"/>
              </w:rPr>
            </w:pPr>
            <w:r>
              <w:rPr>
                <w:sz w:val="24"/>
              </w:rPr>
              <w:t xml:space="preserve">4. Измерение рисков. Условная и безусловная </w:t>
            </w:r>
            <w:r>
              <w:rPr>
                <w:spacing w:val="-2"/>
                <w:sz w:val="24"/>
              </w:rPr>
              <w:t xml:space="preserve">вероятности событий. </w:t>
            </w:r>
          </w:p>
        </w:tc>
        <w:tc>
          <w:tcPr>
            <w:tcW w:w="1500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30FF0352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7DD11D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307" w:hRule="atLeast"/>
        </w:trPr>
        <w:tc>
          <w:tcPr>
            <w:tcW w:w="2556" w:type="dxa"/>
            <w:vMerge w:val="continue"/>
          </w:tcPr>
          <w:p w14:paraId="27EB1215">
            <w:pPr>
              <w:rPr>
                <w:sz w:val="2"/>
                <w:szCs w:val="2"/>
              </w:rPr>
            </w:pPr>
          </w:p>
        </w:tc>
        <w:tc>
          <w:tcPr>
            <w:tcW w:w="10492" w:type="dxa"/>
            <w:tcBorders>
              <w:top w:val="single" w:color="auto" w:sz="4" w:space="0"/>
              <w:bottom w:val="single" w:color="auto" w:sz="4" w:space="0"/>
            </w:tcBorders>
          </w:tcPr>
          <w:p w14:paraId="1B59D35B">
            <w:pPr>
              <w:pStyle w:val="14"/>
              <w:spacing w:line="272" w:lineRule="exact"/>
              <w:ind w:right="204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5-6. Иерархия состояний: надежность, безотказность </w:t>
            </w:r>
            <w:r>
              <w:rPr>
                <w:sz w:val="24"/>
              </w:rPr>
              <w:t>работоспособность, долговечность, исправное состояние, предельное состояние, отказ, функциональный отказ.</w:t>
            </w:r>
          </w:p>
        </w:tc>
        <w:tc>
          <w:tcPr>
            <w:tcW w:w="1500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48C4EC08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14:paraId="4BE340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263" w:hRule="atLeast"/>
        </w:trPr>
        <w:tc>
          <w:tcPr>
            <w:tcW w:w="2556" w:type="dxa"/>
            <w:vMerge w:val="continue"/>
          </w:tcPr>
          <w:p w14:paraId="764C5C25">
            <w:pPr>
              <w:rPr>
                <w:sz w:val="2"/>
                <w:szCs w:val="2"/>
              </w:rPr>
            </w:pPr>
          </w:p>
        </w:tc>
        <w:tc>
          <w:tcPr>
            <w:tcW w:w="10492" w:type="dxa"/>
            <w:tcBorders>
              <w:top w:val="single" w:color="auto" w:sz="4" w:space="0"/>
              <w:bottom w:val="single" w:color="auto" w:sz="4" w:space="0"/>
            </w:tcBorders>
          </w:tcPr>
          <w:p w14:paraId="61F9A8D0">
            <w:pPr>
              <w:pStyle w:val="14"/>
              <w:spacing w:line="272" w:lineRule="exact"/>
              <w:ind w:right="204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7-8. </w:t>
            </w:r>
            <w:r>
              <w:rPr>
                <w:sz w:val="24"/>
              </w:rPr>
              <w:t>Эксплуатационные характеристики: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ремонтопригодность,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сохраняемость.</w:t>
            </w:r>
            <w:r>
              <w:rPr>
                <w:spacing w:val="-11"/>
                <w:sz w:val="24"/>
              </w:rPr>
              <w:t xml:space="preserve"> </w:t>
            </w:r>
          </w:p>
        </w:tc>
        <w:tc>
          <w:tcPr>
            <w:tcW w:w="1500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78D436DB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14:paraId="20F487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308" w:hRule="atLeast"/>
        </w:trPr>
        <w:tc>
          <w:tcPr>
            <w:tcW w:w="2556" w:type="dxa"/>
            <w:vMerge w:val="continue"/>
          </w:tcPr>
          <w:p w14:paraId="76E68B49">
            <w:pPr>
              <w:rPr>
                <w:sz w:val="2"/>
                <w:szCs w:val="2"/>
              </w:rPr>
            </w:pPr>
          </w:p>
        </w:tc>
        <w:tc>
          <w:tcPr>
            <w:tcW w:w="10492" w:type="dxa"/>
            <w:tcBorders>
              <w:top w:val="single" w:color="auto" w:sz="4" w:space="0"/>
            </w:tcBorders>
          </w:tcPr>
          <w:p w14:paraId="489B4756">
            <w:pPr>
              <w:pStyle w:val="14"/>
              <w:rPr>
                <w:sz w:val="24"/>
              </w:rPr>
            </w:pPr>
            <w:r>
              <w:rPr>
                <w:sz w:val="24"/>
              </w:rPr>
              <w:t>9-10. Группы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особых ситуаций.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безопасности </w:t>
            </w:r>
            <w:r>
              <w:rPr>
                <w:spacing w:val="-2"/>
                <w:sz w:val="24"/>
              </w:rPr>
              <w:t>полетов.</w:t>
            </w:r>
          </w:p>
        </w:tc>
        <w:tc>
          <w:tcPr>
            <w:tcW w:w="1500" w:type="dxa"/>
            <w:gridSpan w:val="5"/>
            <w:tcBorders>
              <w:top w:val="single" w:color="auto" w:sz="4" w:space="0"/>
            </w:tcBorders>
          </w:tcPr>
          <w:p w14:paraId="318C250E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14:paraId="75522B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509" w:hRule="atLeast"/>
        </w:trPr>
        <w:tc>
          <w:tcPr>
            <w:tcW w:w="2556" w:type="dxa"/>
            <w:vMerge w:val="continue"/>
          </w:tcPr>
          <w:p w14:paraId="09F86DFE">
            <w:pPr>
              <w:pStyle w:val="14"/>
              <w:ind w:left="0"/>
              <w:rPr>
                <w:sz w:val="24"/>
              </w:rPr>
            </w:pPr>
          </w:p>
        </w:tc>
        <w:tc>
          <w:tcPr>
            <w:tcW w:w="10504" w:type="dxa"/>
            <w:gridSpan w:val="2"/>
            <w:tcBorders>
              <w:bottom w:val="single" w:color="auto" w:sz="4" w:space="0"/>
            </w:tcBorders>
          </w:tcPr>
          <w:p w14:paraId="2D961C63">
            <w:pPr>
              <w:pStyle w:val="14"/>
              <w:spacing w:before="219"/>
              <w:ind w:left="0" w:firstLine="120" w:firstLineChars="50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  <w:highlight w:val="yellow"/>
              </w:rPr>
              <w:t>11-12. Практическое</w:t>
            </w:r>
            <w:r>
              <w:rPr>
                <w:b/>
                <w:spacing w:val="-11"/>
                <w:sz w:val="24"/>
                <w:highlight w:val="yellow"/>
              </w:rPr>
              <w:t xml:space="preserve"> </w:t>
            </w:r>
            <w:r>
              <w:rPr>
                <w:b/>
                <w:sz w:val="24"/>
                <w:highlight w:val="yellow"/>
              </w:rPr>
              <w:t>занятие1. Поиск опасных факторов безопасности полетов (метеорологические факторы, риски столкновений и тд.)</w:t>
            </w:r>
          </w:p>
        </w:tc>
        <w:tc>
          <w:tcPr>
            <w:tcW w:w="1488" w:type="dxa"/>
            <w:gridSpan w:val="4"/>
            <w:tcBorders>
              <w:bottom w:val="single" w:color="auto" w:sz="4" w:space="0"/>
            </w:tcBorders>
          </w:tcPr>
          <w:p w14:paraId="42328B63">
            <w:pPr>
              <w:pStyle w:val="14"/>
              <w:ind w:left="0"/>
              <w:jc w:val="center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  <w:highlight w:val="yellow"/>
              </w:rPr>
              <w:t>2</w:t>
            </w:r>
          </w:p>
        </w:tc>
      </w:tr>
      <w:tr w14:paraId="0EA3FE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220" w:hRule="atLeast"/>
        </w:trPr>
        <w:tc>
          <w:tcPr>
            <w:tcW w:w="2556" w:type="dxa"/>
            <w:vMerge w:val="continue"/>
          </w:tcPr>
          <w:p w14:paraId="17E76299">
            <w:pPr>
              <w:pStyle w:val="14"/>
              <w:ind w:left="0"/>
              <w:rPr>
                <w:sz w:val="24"/>
              </w:rPr>
            </w:pPr>
          </w:p>
        </w:tc>
        <w:tc>
          <w:tcPr>
            <w:tcW w:w="1050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68105CF">
            <w:pPr>
              <w:pStyle w:val="14"/>
              <w:spacing w:before="219"/>
              <w:ind w:left="0" w:firstLine="120" w:firstLineChars="50"/>
              <w:jc w:val="both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  <w:highlight w:val="yellow"/>
              </w:rPr>
              <w:t>13-14.Практическое</w:t>
            </w:r>
            <w:r>
              <w:rPr>
                <w:b/>
                <w:spacing w:val="-11"/>
                <w:sz w:val="24"/>
                <w:highlight w:val="yellow"/>
              </w:rPr>
              <w:t xml:space="preserve"> </w:t>
            </w:r>
            <w:r>
              <w:rPr>
                <w:b/>
                <w:sz w:val="24"/>
                <w:highlight w:val="yellow"/>
              </w:rPr>
              <w:t>занятие 2. Оценка и уменьшение рисков для безопасности полетов.</w:t>
            </w:r>
          </w:p>
        </w:tc>
        <w:tc>
          <w:tcPr>
            <w:tcW w:w="1488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4DA13039">
            <w:pPr>
              <w:pStyle w:val="14"/>
              <w:ind w:left="0"/>
              <w:jc w:val="center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  <w:highlight w:val="yellow"/>
              </w:rPr>
              <w:t>2</w:t>
            </w:r>
          </w:p>
        </w:tc>
      </w:tr>
      <w:tr w14:paraId="4CEB96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2556" w:type="dxa"/>
            <w:vMerge w:val="continue"/>
          </w:tcPr>
          <w:p w14:paraId="07092FBF">
            <w:pPr>
              <w:pStyle w:val="14"/>
              <w:ind w:left="0"/>
              <w:rPr>
                <w:sz w:val="24"/>
              </w:rPr>
            </w:pPr>
          </w:p>
        </w:tc>
        <w:tc>
          <w:tcPr>
            <w:tcW w:w="10504" w:type="dxa"/>
            <w:gridSpan w:val="2"/>
            <w:tcBorders>
              <w:top w:val="single" w:color="auto" w:sz="4" w:space="0"/>
            </w:tcBorders>
          </w:tcPr>
          <w:p w14:paraId="0A8F30C8">
            <w:pPr>
              <w:pStyle w:val="14"/>
              <w:spacing w:before="219"/>
              <w:ind w:left="0" w:firstLine="120" w:firstLineChars="50"/>
              <w:jc w:val="both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  <w:highlight w:val="yellow"/>
              </w:rPr>
              <w:t>15-16. Практическое</w:t>
            </w:r>
            <w:r>
              <w:rPr>
                <w:b/>
                <w:spacing w:val="-11"/>
                <w:sz w:val="24"/>
                <w:highlight w:val="yellow"/>
              </w:rPr>
              <w:t xml:space="preserve"> </w:t>
            </w:r>
            <w:r>
              <w:rPr>
                <w:b/>
                <w:sz w:val="24"/>
                <w:highlight w:val="yellow"/>
              </w:rPr>
              <w:t>занятие 3. Управление рисками для безопасности полетов</w:t>
            </w:r>
          </w:p>
        </w:tc>
        <w:tc>
          <w:tcPr>
            <w:tcW w:w="1488" w:type="dxa"/>
            <w:gridSpan w:val="4"/>
            <w:tcBorders>
              <w:top w:val="single" w:color="auto" w:sz="4" w:space="0"/>
            </w:tcBorders>
          </w:tcPr>
          <w:p w14:paraId="431518E0">
            <w:pPr>
              <w:pStyle w:val="14"/>
              <w:ind w:left="0"/>
              <w:jc w:val="center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  <w:highlight w:val="yellow"/>
              </w:rPr>
              <w:t>2</w:t>
            </w:r>
          </w:p>
        </w:tc>
      </w:tr>
      <w:tr w14:paraId="2002E3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2556" w:type="dxa"/>
            <w:vMerge w:val="restart"/>
          </w:tcPr>
          <w:p w14:paraId="53AECB3D">
            <w:pPr>
              <w:pStyle w:val="14"/>
              <w:spacing w:before="4" w:line="235" w:lineRule="auto"/>
              <w:ind w:right="1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Тема1.3.Базовые </w:t>
            </w:r>
            <w:r>
              <w:rPr>
                <w:b/>
                <w:sz w:val="24"/>
              </w:rPr>
              <w:t xml:space="preserve">концепции в </w:t>
            </w:r>
            <w:r>
              <w:rPr>
                <w:b/>
                <w:spacing w:val="-2"/>
                <w:sz w:val="24"/>
              </w:rPr>
              <w:t>управлении безопасностью полетов.</w:t>
            </w:r>
          </w:p>
        </w:tc>
        <w:tc>
          <w:tcPr>
            <w:tcW w:w="10504" w:type="dxa"/>
            <w:gridSpan w:val="2"/>
          </w:tcPr>
          <w:p w14:paraId="11C5951A">
            <w:pPr>
              <w:pStyle w:val="14"/>
              <w:spacing w:line="249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8" w:type="dxa"/>
            <w:gridSpan w:val="4"/>
          </w:tcPr>
          <w:p w14:paraId="7100FEEC">
            <w:pPr>
              <w:pStyle w:val="14"/>
              <w:spacing w:line="249" w:lineRule="exact"/>
              <w:ind w:left="297" w:right="2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14:paraId="14CC8E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293" w:hRule="atLeast"/>
        </w:trPr>
        <w:tc>
          <w:tcPr>
            <w:tcW w:w="2556" w:type="dxa"/>
            <w:vMerge w:val="continue"/>
            <w:tcBorders>
              <w:top w:val="nil"/>
            </w:tcBorders>
          </w:tcPr>
          <w:p w14:paraId="54656A2A">
            <w:pPr>
              <w:rPr>
                <w:sz w:val="2"/>
                <w:szCs w:val="2"/>
              </w:rPr>
            </w:pPr>
          </w:p>
        </w:tc>
        <w:tc>
          <w:tcPr>
            <w:tcW w:w="10504" w:type="dxa"/>
            <w:gridSpan w:val="2"/>
            <w:tcBorders>
              <w:bottom w:val="single" w:color="auto" w:sz="4" w:space="0"/>
            </w:tcBorders>
          </w:tcPr>
          <w:p w14:paraId="603347F8">
            <w:pPr>
              <w:pStyle w:val="14"/>
              <w:spacing w:line="232" w:lineRule="auto"/>
              <w:ind w:right="9"/>
              <w:rPr>
                <w:sz w:val="24"/>
              </w:rPr>
            </w:pPr>
            <w:r>
              <w:rPr>
                <w:sz w:val="24"/>
              </w:rPr>
              <w:t xml:space="preserve">17. Авиационное происшествие и инцидент. </w:t>
            </w:r>
          </w:p>
        </w:tc>
        <w:tc>
          <w:tcPr>
            <w:tcW w:w="1488" w:type="dxa"/>
            <w:gridSpan w:val="4"/>
            <w:tcBorders>
              <w:bottom w:val="single" w:color="auto" w:sz="4" w:space="0"/>
            </w:tcBorders>
          </w:tcPr>
          <w:p w14:paraId="26022200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1E0BD5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295" w:hRule="atLeast"/>
        </w:trPr>
        <w:tc>
          <w:tcPr>
            <w:tcW w:w="2556" w:type="dxa"/>
            <w:vMerge w:val="continue"/>
            <w:tcBorders>
              <w:top w:val="nil"/>
            </w:tcBorders>
          </w:tcPr>
          <w:p w14:paraId="0A7A03D6">
            <w:pPr>
              <w:rPr>
                <w:sz w:val="2"/>
                <w:szCs w:val="2"/>
              </w:rPr>
            </w:pPr>
          </w:p>
        </w:tc>
        <w:tc>
          <w:tcPr>
            <w:tcW w:w="1050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2491186">
            <w:pPr>
              <w:pStyle w:val="14"/>
              <w:numPr>
                <w:ilvl w:val="0"/>
                <w:numId w:val="3"/>
              </w:numPr>
              <w:spacing w:line="232" w:lineRule="auto"/>
              <w:ind w:right="9"/>
              <w:rPr>
                <w:sz w:val="24"/>
              </w:rPr>
            </w:pPr>
            <w:r>
              <w:rPr>
                <w:sz w:val="24"/>
              </w:rPr>
              <w:t xml:space="preserve">Причинность авиационных происшествий. Опасные факторы. </w:t>
            </w:r>
          </w:p>
        </w:tc>
        <w:tc>
          <w:tcPr>
            <w:tcW w:w="1488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59079A82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46BA4D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212" w:hRule="atLeast"/>
        </w:trPr>
        <w:tc>
          <w:tcPr>
            <w:tcW w:w="2556" w:type="dxa"/>
            <w:vMerge w:val="continue"/>
            <w:tcBorders>
              <w:top w:val="nil"/>
            </w:tcBorders>
          </w:tcPr>
          <w:p w14:paraId="1B64C512">
            <w:pPr>
              <w:rPr>
                <w:sz w:val="2"/>
                <w:szCs w:val="2"/>
              </w:rPr>
            </w:pPr>
          </w:p>
        </w:tc>
        <w:tc>
          <w:tcPr>
            <w:tcW w:w="1050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A0D6DE">
            <w:pPr>
              <w:pStyle w:val="14"/>
              <w:spacing w:line="232" w:lineRule="auto"/>
              <w:ind w:right="9"/>
              <w:rPr>
                <w:sz w:val="24"/>
              </w:rPr>
            </w:pPr>
            <w:r>
              <w:rPr>
                <w:sz w:val="24"/>
              </w:rPr>
              <w:t xml:space="preserve">19. Управление факторами риска в системе безопасности полетов. </w:t>
            </w:r>
          </w:p>
        </w:tc>
        <w:tc>
          <w:tcPr>
            <w:tcW w:w="1488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1A37ADFC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734945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331" w:hRule="atLeast"/>
        </w:trPr>
        <w:tc>
          <w:tcPr>
            <w:tcW w:w="2556" w:type="dxa"/>
            <w:vMerge w:val="continue"/>
            <w:tcBorders>
              <w:top w:val="nil"/>
            </w:tcBorders>
          </w:tcPr>
          <w:p w14:paraId="4735E5DC">
            <w:pPr>
              <w:rPr>
                <w:sz w:val="2"/>
                <w:szCs w:val="2"/>
              </w:rPr>
            </w:pPr>
          </w:p>
        </w:tc>
        <w:tc>
          <w:tcPr>
            <w:tcW w:w="1050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A3A92D9">
            <w:pPr>
              <w:pStyle w:val="14"/>
              <w:numPr>
                <w:ilvl w:val="0"/>
                <w:numId w:val="3"/>
              </w:numPr>
              <w:spacing w:line="232" w:lineRule="auto"/>
              <w:ind w:right="9"/>
              <w:rPr>
                <w:sz w:val="24"/>
              </w:rPr>
            </w:pPr>
            <w:r>
              <w:rPr>
                <w:sz w:val="24"/>
              </w:rPr>
              <w:t xml:space="preserve">Эволюция процессов управления безопасности полетов. </w:t>
            </w:r>
          </w:p>
        </w:tc>
        <w:tc>
          <w:tcPr>
            <w:tcW w:w="1488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562E4008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1B788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264" w:hRule="atLeast"/>
        </w:trPr>
        <w:tc>
          <w:tcPr>
            <w:tcW w:w="2556" w:type="dxa"/>
            <w:vMerge w:val="continue"/>
          </w:tcPr>
          <w:p w14:paraId="07FB7EAC">
            <w:pPr>
              <w:rPr>
                <w:sz w:val="2"/>
                <w:szCs w:val="2"/>
              </w:rPr>
            </w:pPr>
          </w:p>
        </w:tc>
        <w:tc>
          <w:tcPr>
            <w:tcW w:w="1050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9F06622">
            <w:pPr>
              <w:pStyle w:val="14"/>
              <w:spacing w:line="232" w:lineRule="auto"/>
              <w:ind w:right="9"/>
              <w:rPr>
                <w:sz w:val="24"/>
              </w:rPr>
            </w:pPr>
            <w:r>
              <w:rPr>
                <w:sz w:val="24"/>
              </w:rPr>
              <w:t xml:space="preserve">21. Интерфейсы SHELL СУБП. Ошибки и </w:t>
            </w:r>
            <w:r>
              <w:rPr>
                <w:spacing w:val="-2"/>
                <w:sz w:val="24"/>
              </w:rPr>
              <w:t>нарушения.Управление изменениями.</w:t>
            </w:r>
          </w:p>
        </w:tc>
        <w:tc>
          <w:tcPr>
            <w:tcW w:w="1488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7272DCC9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7C7402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279" w:hRule="atLeast"/>
        </w:trPr>
        <w:tc>
          <w:tcPr>
            <w:tcW w:w="2556" w:type="dxa"/>
            <w:vMerge w:val="continue"/>
          </w:tcPr>
          <w:p w14:paraId="431A2E21">
            <w:pPr>
              <w:rPr>
                <w:sz w:val="2"/>
                <w:szCs w:val="2"/>
              </w:rPr>
            </w:pPr>
          </w:p>
        </w:tc>
        <w:tc>
          <w:tcPr>
            <w:tcW w:w="1050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CC6CD3">
            <w:pPr>
              <w:pStyle w:val="14"/>
              <w:numPr>
                <w:ilvl w:val="0"/>
                <w:numId w:val="4"/>
              </w:numPr>
              <w:spacing w:line="232" w:lineRule="auto"/>
              <w:ind w:right="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Практический сдвиг. Активные </w:t>
            </w:r>
            <w:r>
              <w:rPr>
                <w:sz w:val="24"/>
              </w:rPr>
              <w:t>отказы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скрытые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условия.</w:t>
            </w:r>
            <w:r>
              <w:rPr>
                <w:spacing w:val="-5"/>
                <w:sz w:val="24"/>
              </w:rPr>
              <w:t xml:space="preserve"> </w:t>
            </w:r>
          </w:p>
        </w:tc>
        <w:tc>
          <w:tcPr>
            <w:tcW w:w="1488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779E7693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6171F2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126" w:hRule="atLeast"/>
        </w:trPr>
        <w:tc>
          <w:tcPr>
            <w:tcW w:w="2556" w:type="dxa"/>
            <w:vMerge w:val="continue"/>
          </w:tcPr>
          <w:p w14:paraId="4ECFF126">
            <w:pPr>
              <w:rPr>
                <w:sz w:val="2"/>
                <w:szCs w:val="2"/>
              </w:rPr>
            </w:pPr>
          </w:p>
        </w:tc>
        <w:tc>
          <w:tcPr>
            <w:tcW w:w="1050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D72F0DF">
            <w:pPr>
              <w:pStyle w:val="14"/>
              <w:spacing w:line="232" w:lineRule="auto"/>
              <w:ind w:right="9"/>
              <w:rPr>
                <w:sz w:val="24"/>
              </w:rPr>
            </w:pPr>
            <w:r>
              <w:rPr>
                <w:sz w:val="24"/>
              </w:rPr>
              <w:t>23. Сбор,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полетов и обмен информацией. </w:t>
            </w:r>
          </w:p>
        </w:tc>
        <w:tc>
          <w:tcPr>
            <w:tcW w:w="1488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6C20CCC3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76869D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196" w:hRule="atLeast"/>
        </w:trPr>
        <w:tc>
          <w:tcPr>
            <w:tcW w:w="2556" w:type="dxa"/>
            <w:vMerge w:val="continue"/>
          </w:tcPr>
          <w:p w14:paraId="2A7A8772">
            <w:pPr>
              <w:rPr>
                <w:sz w:val="2"/>
                <w:szCs w:val="2"/>
              </w:rPr>
            </w:pPr>
          </w:p>
        </w:tc>
        <w:tc>
          <w:tcPr>
            <w:tcW w:w="1050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1D798C9">
            <w:pPr>
              <w:pStyle w:val="14"/>
              <w:numPr>
                <w:ilvl w:val="0"/>
                <w:numId w:val="4"/>
              </w:numPr>
              <w:spacing w:line="232" w:lineRule="auto"/>
              <w:ind w:right="9"/>
              <w:rPr>
                <w:sz w:val="24"/>
              </w:rPr>
            </w:pPr>
            <w:r>
              <w:rPr>
                <w:sz w:val="24"/>
              </w:rPr>
              <w:t>Государственное управление безопасностью полетов.</w:t>
            </w:r>
          </w:p>
        </w:tc>
        <w:tc>
          <w:tcPr>
            <w:tcW w:w="1488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2833509A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1F2FBD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398" w:hRule="atLeast"/>
        </w:trPr>
        <w:tc>
          <w:tcPr>
            <w:tcW w:w="2556" w:type="dxa"/>
            <w:vMerge w:val="continue"/>
          </w:tcPr>
          <w:p w14:paraId="6B619A61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1</w:t>
            </w:r>
          </w:p>
        </w:tc>
        <w:tc>
          <w:tcPr>
            <w:tcW w:w="1050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4E75265">
            <w:pPr>
              <w:pStyle w:val="14"/>
              <w:spacing w:line="232" w:lineRule="auto"/>
              <w:ind w:right="9"/>
              <w:rPr>
                <w:sz w:val="24"/>
              </w:rPr>
            </w:pPr>
            <w:r>
              <w:rPr>
                <w:sz w:val="24"/>
              </w:rPr>
              <w:t xml:space="preserve">25.  Концептуальные рамки, сфера функционирования и компоненты СУБП. Системы добровольного </w:t>
            </w:r>
            <w:r>
              <w:rPr>
                <w:spacing w:val="-2"/>
                <w:sz w:val="24"/>
              </w:rPr>
              <w:t>и конфиденциального представления данных.</w:t>
            </w:r>
          </w:p>
        </w:tc>
        <w:tc>
          <w:tcPr>
            <w:tcW w:w="1488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6BC105B2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0AAE56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412" w:hRule="atLeast"/>
        </w:trPr>
        <w:tc>
          <w:tcPr>
            <w:tcW w:w="2556" w:type="dxa"/>
            <w:vMerge w:val="continue"/>
          </w:tcPr>
          <w:p w14:paraId="70CB784A">
            <w:pPr>
              <w:rPr>
                <w:sz w:val="2"/>
                <w:szCs w:val="2"/>
              </w:rPr>
            </w:pPr>
          </w:p>
        </w:tc>
        <w:tc>
          <w:tcPr>
            <w:tcW w:w="10504" w:type="dxa"/>
            <w:gridSpan w:val="2"/>
            <w:tcBorders>
              <w:top w:val="single" w:color="auto" w:sz="4" w:space="0"/>
              <w:bottom w:val="double" w:color="000000" w:sz="4" w:space="0"/>
            </w:tcBorders>
          </w:tcPr>
          <w:p w14:paraId="66CFC5FC">
            <w:pPr>
              <w:pStyle w:val="14"/>
              <w:numPr>
                <w:ilvl w:val="0"/>
                <w:numId w:val="5"/>
              </w:numPr>
              <w:spacing w:line="232" w:lineRule="auto"/>
              <w:ind w:right="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Сертификационные </w:t>
            </w:r>
            <w:r>
              <w:rPr>
                <w:sz w:val="24"/>
              </w:rPr>
              <w:t>требования и планирование СУБП.</w:t>
            </w:r>
          </w:p>
        </w:tc>
        <w:tc>
          <w:tcPr>
            <w:tcW w:w="1488" w:type="dxa"/>
            <w:gridSpan w:val="4"/>
            <w:tcBorders>
              <w:top w:val="single" w:color="auto" w:sz="4" w:space="0"/>
              <w:bottom w:val="double" w:color="000000" w:sz="4" w:space="0"/>
            </w:tcBorders>
          </w:tcPr>
          <w:p w14:paraId="42EBC464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467E4D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275" w:hRule="atLeast"/>
        </w:trPr>
        <w:tc>
          <w:tcPr>
            <w:tcW w:w="2556" w:type="dxa"/>
            <w:vMerge w:val="restart"/>
          </w:tcPr>
          <w:p w14:paraId="532CAA24">
            <w:pPr>
              <w:pStyle w:val="14"/>
              <w:ind w:right="19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Тема1.4.Модель надежностии безопасности самолета, авиационных </w:t>
            </w:r>
            <w:r>
              <w:rPr>
                <w:b/>
                <w:sz w:val="24"/>
              </w:rPr>
              <w:t xml:space="preserve">комплексов и </w:t>
            </w:r>
            <w:r>
              <w:rPr>
                <w:b/>
                <w:spacing w:val="-2"/>
                <w:sz w:val="24"/>
              </w:rPr>
              <w:t>систем.</w:t>
            </w:r>
          </w:p>
        </w:tc>
        <w:tc>
          <w:tcPr>
            <w:tcW w:w="10504" w:type="dxa"/>
            <w:gridSpan w:val="2"/>
          </w:tcPr>
          <w:p w14:paraId="129CA6BA">
            <w:pPr>
              <w:pStyle w:val="14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8" w:type="dxa"/>
            <w:gridSpan w:val="4"/>
          </w:tcPr>
          <w:p w14:paraId="6DD44E20">
            <w:pPr>
              <w:pStyle w:val="14"/>
              <w:spacing w:line="256" w:lineRule="exact"/>
              <w:ind w:left="297" w:right="2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14:paraId="165DD0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353" w:hRule="atLeast"/>
        </w:trPr>
        <w:tc>
          <w:tcPr>
            <w:tcW w:w="2556" w:type="dxa"/>
            <w:vMerge w:val="continue"/>
            <w:tcBorders>
              <w:top w:val="nil"/>
              <w:bottom w:val="single" w:color="auto" w:sz="4" w:space="0"/>
            </w:tcBorders>
          </w:tcPr>
          <w:p w14:paraId="434F14DF">
            <w:pPr>
              <w:rPr>
                <w:sz w:val="2"/>
                <w:szCs w:val="2"/>
              </w:rPr>
            </w:pPr>
          </w:p>
        </w:tc>
        <w:tc>
          <w:tcPr>
            <w:tcW w:w="10504" w:type="dxa"/>
            <w:gridSpan w:val="2"/>
            <w:tcBorders>
              <w:bottom w:val="single" w:color="auto" w:sz="4" w:space="0"/>
            </w:tcBorders>
          </w:tcPr>
          <w:p w14:paraId="6CBDE71F">
            <w:pPr>
              <w:pStyle w:val="14"/>
              <w:ind w:right="204"/>
              <w:rPr>
                <w:sz w:val="24"/>
              </w:rPr>
            </w:pPr>
            <w:r>
              <w:rPr>
                <w:sz w:val="24"/>
              </w:rPr>
              <w:t xml:space="preserve">27. Современный уровень надежности авиационной техники. Требования по надежности и безопасности для вновь проектируемых систем и их обоснование. </w:t>
            </w:r>
          </w:p>
        </w:tc>
        <w:tc>
          <w:tcPr>
            <w:tcW w:w="1488" w:type="dxa"/>
            <w:gridSpan w:val="4"/>
            <w:tcBorders>
              <w:bottom w:val="single" w:color="auto" w:sz="4" w:space="0"/>
            </w:tcBorders>
          </w:tcPr>
          <w:p w14:paraId="70C71D36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6770CD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246" w:hRule="atLeast"/>
        </w:trPr>
        <w:tc>
          <w:tcPr>
            <w:tcW w:w="2556" w:type="dxa"/>
            <w:vMerge w:val="continue"/>
            <w:tcBorders>
              <w:top w:val="nil"/>
              <w:bottom w:val="single" w:color="auto" w:sz="4" w:space="0"/>
            </w:tcBorders>
          </w:tcPr>
          <w:p w14:paraId="4C5DE025">
            <w:pPr>
              <w:rPr>
                <w:sz w:val="2"/>
                <w:szCs w:val="2"/>
              </w:rPr>
            </w:pPr>
          </w:p>
        </w:tc>
        <w:tc>
          <w:tcPr>
            <w:tcW w:w="1050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C9EF80B">
            <w:pPr>
              <w:pStyle w:val="14"/>
              <w:numPr>
                <w:ilvl w:val="0"/>
                <w:numId w:val="5"/>
              </w:numPr>
              <w:ind w:right="204"/>
              <w:rPr>
                <w:sz w:val="24"/>
              </w:rPr>
            </w:pPr>
            <w:r>
              <w:rPr>
                <w:sz w:val="24"/>
              </w:rPr>
              <w:t xml:space="preserve">Нормы летной годности ЛА. </w:t>
            </w:r>
          </w:p>
        </w:tc>
        <w:tc>
          <w:tcPr>
            <w:tcW w:w="1488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223F144A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47F0FC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243" w:hRule="atLeast"/>
        </w:trPr>
        <w:tc>
          <w:tcPr>
            <w:tcW w:w="2556" w:type="dxa"/>
            <w:vMerge w:val="continue"/>
            <w:tcBorders>
              <w:bottom w:val="single" w:color="auto" w:sz="4" w:space="0"/>
            </w:tcBorders>
          </w:tcPr>
          <w:p w14:paraId="610FD070">
            <w:pPr>
              <w:rPr>
                <w:sz w:val="2"/>
                <w:szCs w:val="2"/>
              </w:rPr>
            </w:pPr>
          </w:p>
        </w:tc>
        <w:tc>
          <w:tcPr>
            <w:tcW w:w="1050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54275AF">
            <w:pPr>
              <w:pStyle w:val="14"/>
              <w:ind w:right="204"/>
              <w:rPr>
                <w:spacing w:val="-2"/>
                <w:sz w:val="24"/>
              </w:rPr>
            </w:pPr>
            <w:r>
              <w:rPr>
                <w:sz w:val="24"/>
              </w:rPr>
              <w:t>29. Контрольные уровни надежности функциональных систем.</w:t>
            </w:r>
          </w:p>
        </w:tc>
        <w:tc>
          <w:tcPr>
            <w:tcW w:w="1488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2D219DF1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273764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281" w:hRule="atLeast"/>
        </w:trPr>
        <w:tc>
          <w:tcPr>
            <w:tcW w:w="2556" w:type="dxa"/>
            <w:vMerge w:val="continue"/>
            <w:tcBorders>
              <w:bottom w:val="single" w:color="auto" w:sz="4" w:space="0"/>
            </w:tcBorders>
          </w:tcPr>
          <w:p w14:paraId="33C5F644">
            <w:pPr>
              <w:rPr>
                <w:sz w:val="2"/>
                <w:szCs w:val="2"/>
              </w:rPr>
            </w:pPr>
          </w:p>
        </w:tc>
        <w:tc>
          <w:tcPr>
            <w:tcW w:w="1050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9681366">
            <w:pPr>
              <w:pStyle w:val="14"/>
              <w:ind w:right="204"/>
              <w:rPr>
                <w:sz w:val="24"/>
              </w:rPr>
            </w:pPr>
            <w:r>
              <w:rPr>
                <w:sz w:val="24"/>
              </w:rPr>
              <w:t>30.Обеспечение уровней надежности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безопасности на этапах проектирования. </w:t>
            </w:r>
          </w:p>
        </w:tc>
        <w:tc>
          <w:tcPr>
            <w:tcW w:w="1488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3E1A5914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486E34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323" w:hRule="atLeast"/>
        </w:trPr>
        <w:tc>
          <w:tcPr>
            <w:tcW w:w="2556" w:type="dxa"/>
            <w:vMerge w:val="continue"/>
            <w:tcBorders>
              <w:bottom w:val="single" w:color="auto" w:sz="4" w:space="0"/>
            </w:tcBorders>
          </w:tcPr>
          <w:p w14:paraId="4DD21418">
            <w:pPr>
              <w:rPr>
                <w:sz w:val="2"/>
                <w:szCs w:val="2"/>
              </w:rPr>
            </w:pPr>
          </w:p>
        </w:tc>
        <w:tc>
          <w:tcPr>
            <w:tcW w:w="1050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2EE5AE">
            <w:pPr>
              <w:pStyle w:val="14"/>
              <w:ind w:right="204"/>
              <w:rPr>
                <w:sz w:val="24"/>
              </w:rPr>
            </w:pPr>
            <w:r>
              <w:rPr>
                <w:sz w:val="24"/>
              </w:rPr>
              <w:t>31-32. Обеспечение надежности и безопасности в процессах летной и технической эксплуатации.</w:t>
            </w:r>
          </w:p>
        </w:tc>
        <w:tc>
          <w:tcPr>
            <w:tcW w:w="1488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36BB1714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14:paraId="75EA9F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467" w:hRule="atLeast"/>
        </w:trPr>
        <w:tc>
          <w:tcPr>
            <w:tcW w:w="2556" w:type="dxa"/>
            <w:vMerge w:val="continue"/>
            <w:tcBorders>
              <w:bottom w:val="single" w:color="auto" w:sz="4" w:space="0"/>
            </w:tcBorders>
          </w:tcPr>
          <w:p w14:paraId="56D81694">
            <w:pPr>
              <w:rPr>
                <w:sz w:val="2"/>
                <w:szCs w:val="2"/>
              </w:rPr>
            </w:pPr>
          </w:p>
        </w:tc>
        <w:tc>
          <w:tcPr>
            <w:tcW w:w="1050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6649BC7">
            <w:pPr>
              <w:pStyle w:val="14"/>
              <w:spacing w:line="276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33. Имитационная модель эксплуатации. Методы и стратегии технической </w:t>
            </w:r>
            <w:r>
              <w:rPr>
                <w:sz w:val="24"/>
              </w:rPr>
              <w:t>эксплуатации.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Доказательная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документация.</w:t>
            </w:r>
            <w:r>
              <w:rPr>
                <w:spacing w:val="-3"/>
                <w:sz w:val="24"/>
              </w:rPr>
              <w:t xml:space="preserve"> </w:t>
            </w:r>
          </w:p>
        </w:tc>
        <w:tc>
          <w:tcPr>
            <w:tcW w:w="1488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6F577ED6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2655BF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371" w:hRule="atLeast"/>
        </w:trPr>
        <w:tc>
          <w:tcPr>
            <w:tcW w:w="2556" w:type="dxa"/>
            <w:vMerge w:val="continue"/>
            <w:tcBorders>
              <w:bottom w:val="single" w:color="auto" w:sz="4" w:space="0"/>
            </w:tcBorders>
          </w:tcPr>
          <w:p w14:paraId="2B08C672">
            <w:pPr>
              <w:rPr>
                <w:sz w:val="2"/>
                <w:szCs w:val="2"/>
              </w:rPr>
            </w:pPr>
          </w:p>
        </w:tc>
        <w:tc>
          <w:tcPr>
            <w:tcW w:w="1050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EAAC297">
            <w:pPr>
              <w:pStyle w:val="14"/>
              <w:numPr>
                <w:ilvl w:val="0"/>
                <w:numId w:val="6"/>
              </w:numPr>
              <w:spacing w:line="276" w:lineRule="exact"/>
              <w:rPr>
                <w:spacing w:val="-2"/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поддержания летной годности в процессах эксплуатации на основе МНиБ(модель надежности и безопасности полетов). </w:t>
            </w:r>
            <w:r>
              <w:rPr>
                <w:spacing w:val="-2"/>
                <w:sz w:val="24"/>
              </w:rPr>
              <w:t>Сертификация.</w:t>
            </w:r>
          </w:p>
        </w:tc>
        <w:tc>
          <w:tcPr>
            <w:tcW w:w="1488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26E35DB1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63F59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275" w:hRule="atLeast"/>
        </w:trPr>
        <w:tc>
          <w:tcPr>
            <w:tcW w:w="2556" w:type="dxa"/>
            <w:tcBorders>
              <w:top w:val="single" w:color="auto" w:sz="4" w:space="0"/>
            </w:tcBorders>
          </w:tcPr>
          <w:p w14:paraId="297BE3D7">
            <w:pPr>
              <w:pStyle w:val="14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1.5.</w:t>
            </w:r>
          </w:p>
        </w:tc>
        <w:tc>
          <w:tcPr>
            <w:tcW w:w="10504" w:type="dxa"/>
            <w:gridSpan w:val="2"/>
          </w:tcPr>
          <w:p w14:paraId="0DC212E6">
            <w:pPr>
              <w:pStyle w:val="14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8" w:type="dxa"/>
            <w:gridSpan w:val="4"/>
          </w:tcPr>
          <w:p w14:paraId="02A200ED">
            <w:pPr>
              <w:pStyle w:val="14"/>
              <w:spacing w:line="256" w:lineRule="exact"/>
              <w:ind w:left="297" w:right="2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14:paraId="45D689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556" w:type="dxa"/>
            <w:vMerge w:val="restart"/>
            <w:tcBorders>
              <w:top w:val="nil"/>
            </w:tcBorders>
          </w:tcPr>
          <w:p w14:paraId="0BEE29AF">
            <w:pPr>
              <w:pStyle w:val="14"/>
              <w:ind w:right="1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Управление безопасностью полетоввсистеме международной гражданской авиации.</w:t>
            </w:r>
          </w:p>
        </w:tc>
        <w:tc>
          <w:tcPr>
            <w:tcW w:w="10528" w:type="dxa"/>
            <w:gridSpan w:val="3"/>
            <w:tcBorders>
              <w:bottom w:val="single" w:color="auto" w:sz="4" w:space="0"/>
            </w:tcBorders>
          </w:tcPr>
          <w:p w14:paraId="28C8F9D9">
            <w:pPr>
              <w:pStyle w:val="14"/>
              <w:ind w:right="417"/>
              <w:rPr>
                <w:sz w:val="24"/>
              </w:rPr>
            </w:pPr>
            <w:r>
              <w:rPr>
                <w:sz w:val="24"/>
              </w:rPr>
              <w:t>35-36. Международные организации в обеспечении безопасности полетов: ИКАО; ИАТА (IOSA); JAA  и Программа оценки безопасности иностранных ВС</w:t>
            </w:r>
          </w:p>
        </w:tc>
        <w:tc>
          <w:tcPr>
            <w:tcW w:w="1476" w:type="dxa"/>
            <w:gridSpan w:val="4"/>
            <w:tcBorders>
              <w:top w:val="nil"/>
              <w:bottom w:val="single" w:color="auto" w:sz="4" w:space="0"/>
            </w:tcBorders>
          </w:tcPr>
          <w:p w14:paraId="3F9EE505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14:paraId="0AE8C5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2556" w:type="dxa"/>
            <w:vMerge w:val="continue"/>
          </w:tcPr>
          <w:p w14:paraId="69B604A8">
            <w:pPr>
              <w:pStyle w:val="14"/>
              <w:ind w:right="182"/>
              <w:rPr>
                <w:b/>
                <w:spacing w:val="-2"/>
                <w:sz w:val="24"/>
              </w:rPr>
            </w:pPr>
          </w:p>
        </w:tc>
        <w:tc>
          <w:tcPr>
            <w:tcW w:w="1052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1512A0B9">
            <w:pPr>
              <w:pStyle w:val="14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37-38. Международные стандарты и рекомендуемая практика ИКАО (международная гражданская авиация)</w:t>
            </w:r>
          </w:p>
        </w:tc>
        <w:tc>
          <w:tcPr>
            <w:tcW w:w="1476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609F5EE1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14:paraId="3CDE39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2556" w:type="dxa"/>
            <w:vMerge w:val="continue"/>
          </w:tcPr>
          <w:p w14:paraId="64C9E8F1">
            <w:pPr>
              <w:pStyle w:val="14"/>
              <w:ind w:right="182"/>
              <w:rPr>
                <w:b/>
                <w:spacing w:val="-2"/>
                <w:sz w:val="24"/>
              </w:rPr>
            </w:pPr>
          </w:p>
        </w:tc>
        <w:tc>
          <w:tcPr>
            <w:tcW w:w="1052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66484462">
            <w:pPr>
              <w:pStyle w:val="14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39. Руководство по представлению данных об авиационны происшествиях/инцидентах. </w:t>
            </w:r>
          </w:p>
        </w:tc>
        <w:tc>
          <w:tcPr>
            <w:tcW w:w="1476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2AA1739E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BAD6C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" w:hRule="atLeast"/>
        </w:trPr>
        <w:tc>
          <w:tcPr>
            <w:tcW w:w="2556" w:type="dxa"/>
            <w:vMerge w:val="continue"/>
          </w:tcPr>
          <w:p w14:paraId="35CD25D5">
            <w:pPr>
              <w:pStyle w:val="14"/>
              <w:ind w:right="182"/>
              <w:rPr>
                <w:b/>
                <w:spacing w:val="-2"/>
                <w:sz w:val="24"/>
              </w:rPr>
            </w:pPr>
          </w:p>
        </w:tc>
        <w:tc>
          <w:tcPr>
            <w:tcW w:w="10528" w:type="dxa"/>
            <w:gridSpan w:val="3"/>
            <w:tcBorders>
              <w:top w:val="single" w:color="auto" w:sz="4" w:space="0"/>
            </w:tcBorders>
          </w:tcPr>
          <w:p w14:paraId="21C6BAC3">
            <w:pPr>
              <w:pStyle w:val="14"/>
              <w:numPr>
                <w:ilvl w:val="0"/>
                <w:numId w:val="7"/>
              </w:numPr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Банк </w:t>
            </w:r>
            <w:r>
              <w:rPr>
                <w:spacing w:val="-2"/>
                <w:sz w:val="24"/>
              </w:rPr>
              <w:t>данных ADREP</w:t>
            </w:r>
          </w:p>
        </w:tc>
        <w:tc>
          <w:tcPr>
            <w:tcW w:w="1476" w:type="dxa"/>
            <w:gridSpan w:val="4"/>
            <w:tcBorders>
              <w:top w:val="single" w:color="auto" w:sz="4" w:space="0"/>
            </w:tcBorders>
          </w:tcPr>
          <w:p w14:paraId="1C4AE6B1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6A7392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2556" w:type="dxa"/>
            <w:vMerge w:val="continue"/>
            <w:tcBorders>
              <w:bottom w:val="double" w:color="000000" w:sz="4" w:space="0"/>
            </w:tcBorders>
          </w:tcPr>
          <w:p w14:paraId="347F3C9E">
            <w:pPr>
              <w:rPr>
                <w:b/>
                <w:bCs/>
                <w:sz w:val="2"/>
                <w:szCs w:val="2"/>
                <w:highlight w:val="yellow"/>
              </w:rPr>
            </w:pPr>
          </w:p>
        </w:tc>
        <w:tc>
          <w:tcPr>
            <w:tcW w:w="1052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0AB320C0">
            <w:pPr>
              <w:pStyle w:val="14"/>
              <w:spacing w:line="220" w:lineRule="auto"/>
              <w:rPr>
                <w:b/>
                <w:bCs/>
                <w:sz w:val="24"/>
                <w:highlight w:val="yellow"/>
              </w:rPr>
            </w:pPr>
            <w:r>
              <w:rPr>
                <w:b/>
                <w:bCs/>
                <w:sz w:val="24"/>
                <w:highlight w:val="yellow"/>
              </w:rPr>
              <w:t>41-42. Практическое</w:t>
            </w:r>
            <w:r>
              <w:rPr>
                <w:b/>
                <w:bCs/>
                <w:spacing w:val="-4"/>
                <w:sz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highlight w:val="yellow"/>
              </w:rPr>
              <w:t xml:space="preserve">занятие </w:t>
            </w:r>
            <w:r>
              <w:rPr>
                <w:b/>
                <w:bCs/>
                <w:spacing w:val="-7"/>
                <w:sz w:val="24"/>
                <w:highlight w:val="yellow"/>
              </w:rPr>
              <w:t>4</w:t>
            </w:r>
            <w:r>
              <w:rPr>
                <w:b/>
                <w:bCs/>
                <w:sz w:val="24"/>
                <w:highlight w:val="yellow"/>
              </w:rPr>
              <w:t xml:space="preserve">. </w:t>
            </w:r>
            <w:r>
              <w:rPr>
                <w:b/>
                <w:bCs/>
                <w:spacing w:val="-4"/>
                <w:sz w:val="24"/>
                <w:highlight w:val="yellow"/>
              </w:rPr>
              <w:t xml:space="preserve">  Создание методов и стратегий технической эксплуатации. </w:t>
            </w:r>
          </w:p>
        </w:tc>
        <w:tc>
          <w:tcPr>
            <w:tcW w:w="1476" w:type="dxa"/>
            <w:gridSpan w:val="4"/>
            <w:tcBorders>
              <w:bottom w:val="single" w:color="auto" w:sz="4" w:space="0"/>
            </w:tcBorders>
          </w:tcPr>
          <w:p w14:paraId="563DA905">
            <w:pPr>
              <w:pStyle w:val="14"/>
              <w:ind w:left="0"/>
              <w:jc w:val="center"/>
              <w:rPr>
                <w:b/>
                <w:bCs/>
                <w:sz w:val="24"/>
                <w:highlight w:val="yellow"/>
              </w:rPr>
            </w:pPr>
            <w:r>
              <w:rPr>
                <w:b/>
                <w:bCs/>
                <w:sz w:val="24"/>
                <w:highlight w:val="yellow"/>
              </w:rPr>
              <w:t>2</w:t>
            </w:r>
          </w:p>
        </w:tc>
      </w:tr>
      <w:tr w14:paraId="3FF49F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2556" w:type="dxa"/>
            <w:vMerge w:val="continue"/>
            <w:tcBorders>
              <w:bottom w:val="double" w:color="000000" w:sz="4" w:space="0"/>
            </w:tcBorders>
          </w:tcPr>
          <w:p w14:paraId="67436AF6">
            <w:pPr>
              <w:rPr>
                <w:b/>
                <w:bCs/>
                <w:sz w:val="2"/>
                <w:szCs w:val="2"/>
                <w:highlight w:val="yellow"/>
              </w:rPr>
            </w:pPr>
          </w:p>
        </w:tc>
        <w:tc>
          <w:tcPr>
            <w:tcW w:w="1052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371FD08E">
            <w:pPr>
              <w:pStyle w:val="14"/>
              <w:spacing w:line="220" w:lineRule="auto"/>
              <w:rPr>
                <w:b/>
                <w:bCs/>
                <w:sz w:val="24"/>
                <w:highlight w:val="yellow"/>
              </w:rPr>
            </w:pPr>
            <w:r>
              <w:rPr>
                <w:b/>
                <w:bCs/>
                <w:sz w:val="24"/>
                <w:highlight w:val="yellow"/>
              </w:rPr>
              <w:t xml:space="preserve">43-44. </w:t>
            </w:r>
            <w:r>
              <w:rPr>
                <w:b/>
                <w:sz w:val="24"/>
                <w:highlight w:val="yellow"/>
              </w:rPr>
              <w:t>Практическое</w:t>
            </w:r>
            <w:r>
              <w:rPr>
                <w:b/>
                <w:spacing w:val="-11"/>
                <w:sz w:val="24"/>
                <w:highlight w:val="yellow"/>
              </w:rPr>
              <w:t xml:space="preserve"> </w:t>
            </w:r>
            <w:r>
              <w:rPr>
                <w:b/>
                <w:sz w:val="24"/>
                <w:highlight w:val="yellow"/>
              </w:rPr>
              <w:t xml:space="preserve">занятие 5. </w:t>
            </w:r>
            <w:r>
              <w:rPr>
                <w:b/>
                <w:bCs/>
                <w:spacing w:val="-3"/>
                <w:sz w:val="24"/>
                <w:highlight w:val="yellow"/>
              </w:rPr>
              <w:t xml:space="preserve"> Рассмотрение с</w:t>
            </w:r>
            <w:r>
              <w:rPr>
                <w:b/>
                <w:bCs/>
                <w:sz w:val="24"/>
                <w:highlight w:val="yellow"/>
              </w:rPr>
              <w:t>истемы</w:t>
            </w:r>
            <w:r>
              <w:rPr>
                <w:b/>
                <w:bCs/>
                <w:spacing w:val="-4"/>
                <w:sz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highlight w:val="yellow"/>
              </w:rPr>
              <w:t>поддержания летной годности в процессах эксплуатации на основе МНиБ (модель надежности и безопасности полетов).</w:t>
            </w:r>
          </w:p>
        </w:tc>
        <w:tc>
          <w:tcPr>
            <w:tcW w:w="1476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39788946">
            <w:pPr>
              <w:pStyle w:val="14"/>
              <w:ind w:left="0"/>
              <w:jc w:val="center"/>
              <w:rPr>
                <w:b/>
                <w:bCs/>
                <w:sz w:val="24"/>
                <w:highlight w:val="yellow"/>
              </w:rPr>
            </w:pPr>
            <w:r>
              <w:rPr>
                <w:b/>
                <w:bCs/>
                <w:sz w:val="24"/>
                <w:highlight w:val="yellow"/>
              </w:rPr>
              <w:t>2</w:t>
            </w:r>
          </w:p>
        </w:tc>
      </w:tr>
      <w:tr w14:paraId="61A7CC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" w:hRule="atLeast"/>
        </w:trPr>
        <w:tc>
          <w:tcPr>
            <w:tcW w:w="2556" w:type="dxa"/>
            <w:vMerge w:val="continue"/>
            <w:tcBorders>
              <w:bottom w:val="double" w:color="000000" w:sz="4" w:space="0"/>
            </w:tcBorders>
          </w:tcPr>
          <w:p w14:paraId="6300DD27">
            <w:pPr>
              <w:rPr>
                <w:b/>
                <w:bCs/>
                <w:sz w:val="2"/>
                <w:szCs w:val="2"/>
                <w:highlight w:val="yellow"/>
              </w:rPr>
            </w:pPr>
          </w:p>
        </w:tc>
        <w:tc>
          <w:tcPr>
            <w:tcW w:w="10528" w:type="dxa"/>
            <w:gridSpan w:val="3"/>
            <w:tcBorders>
              <w:top w:val="single" w:color="auto" w:sz="4" w:space="0"/>
              <w:bottom w:val="double" w:color="000000" w:sz="4" w:space="0"/>
            </w:tcBorders>
          </w:tcPr>
          <w:p w14:paraId="40ECB8E9">
            <w:pPr>
              <w:pStyle w:val="14"/>
              <w:spacing w:line="220" w:lineRule="auto"/>
              <w:rPr>
                <w:b/>
                <w:bCs/>
                <w:sz w:val="24"/>
                <w:highlight w:val="yellow"/>
              </w:rPr>
            </w:pPr>
            <w:r>
              <w:rPr>
                <w:b/>
                <w:bCs/>
                <w:sz w:val="24"/>
                <w:highlight w:val="yellow"/>
              </w:rPr>
              <w:t>45-46. Практическое</w:t>
            </w:r>
            <w:r>
              <w:rPr>
                <w:b/>
                <w:bCs/>
                <w:spacing w:val="-11"/>
                <w:sz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highlight w:val="yellow"/>
              </w:rPr>
              <w:t xml:space="preserve">занятие 6. </w:t>
            </w:r>
          </w:p>
        </w:tc>
        <w:tc>
          <w:tcPr>
            <w:tcW w:w="1476" w:type="dxa"/>
            <w:gridSpan w:val="4"/>
            <w:tcBorders>
              <w:top w:val="single" w:color="auto" w:sz="4" w:space="0"/>
              <w:bottom w:val="double" w:color="000000" w:sz="4" w:space="0"/>
            </w:tcBorders>
          </w:tcPr>
          <w:p w14:paraId="60491717">
            <w:pPr>
              <w:pStyle w:val="14"/>
              <w:ind w:left="0"/>
              <w:jc w:val="center"/>
              <w:rPr>
                <w:b/>
                <w:bCs/>
                <w:sz w:val="24"/>
                <w:highlight w:val="yellow"/>
              </w:rPr>
            </w:pPr>
            <w:r>
              <w:rPr>
                <w:b/>
                <w:bCs/>
                <w:sz w:val="24"/>
                <w:highlight w:val="yellow"/>
              </w:rPr>
              <w:t>2</w:t>
            </w:r>
          </w:p>
        </w:tc>
      </w:tr>
      <w:tr w14:paraId="6A483C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556" w:type="dxa"/>
            <w:vMerge w:val="restart"/>
            <w:tcBorders>
              <w:top w:val="double" w:color="000000" w:sz="4" w:space="0"/>
            </w:tcBorders>
          </w:tcPr>
          <w:p w14:paraId="0A6E31F7">
            <w:pPr>
              <w:pStyle w:val="14"/>
              <w:spacing w:before="4"/>
              <w:ind w:right="18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1.6. </w:t>
            </w:r>
            <w:r>
              <w:rPr>
                <w:b/>
                <w:spacing w:val="-2"/>
                <w:sz w:val="24"/>
              </w:rPr>
              <w:t xml:space="preserve">Управление безопасностью </w:t>
            </w:r>
            <w:r>
              <w:rPr>
                <w:b/>
                <w:sz w:val="24"/>
              </w:rPr>
              <w:t>полетов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системе </w:t>
            </w:r>
            <w:r>
              <w:rPr>
                <w:b/>
                <w:spacing w:val="-2"/>
                <w:sz w:val="24"/>
              </w:rPr>
              <w:t xml:space="preserve">Гражданской </w:t>
            </w:r>
            <w:r>
              <w:rPr>
                <w:b/>
                <w:sz w:val="24"/>
              </w:rPr>
              <w:t>авиации РФ.</w:t>
            </w:r>
          </w:p>
        </w:tc>
        <w:tc>
          <w:tcPr>
            <w:tcW w:w="10528" w:type="dxa"/>
            <w:gridSpan w:val="3"/>
            <w:tcBorders>
              <w:top w:val="double" w:color="000000" w:sz="4" w:space="0"/>
            </w:tcBorders>
          </w:tcPr>
          <w:p w14:paraId="7AD4B174">
            <w:pPr>
              <w:pStyle w:val="14"/>
              <w:spacing w:line="264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76" w:type="dxa"/>
            <w:gridSpan w:val="4"/>
            <w:tcBorders>
              <w:top w:val="double" w:color="000000" w:sz="4" w:space="0"/>
            </w:tcBorders>
          </w:tcPr>
          <w:p w14:paraId="63F38AB8">
            <w:pPr>
              <w:pStyle w:val="14"/>
              <w:spacing w:before="4" w:line="259" w:lineRule="exact"/>
              <w:ind w:left="297" w:right="2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14:paraId="705EA6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2556" w:type="dxa"/>
            <w:vMerge w:val="continue"/>
          </w:tcPr>
          <w:p w14:paraId="7F6CED20">
            <w:pPr>
              <w:rPr>
                <w:sz w:val="2"/>
                <w:szCs w:val="2"/>
              </w:rPr>
            </w:pPr>
          </w:p>
        </w:tc>
        <w:tc>
          <w:tcPr>
            <w:tcW w:w="10528" w:type="dxa"/>
            <w:gridSpan w:val="3"/>
            <w:tcBorders>
              <w:bottom w:val="single" w:color="auto" w:sz="4" w:space="0"/>
            </w:tcBorders>
          </w:tcPr>
          <w:p w14:paraId="35A9E6FE">
            <w:pPr>
              <w:pStyle w:val="14"/>
              <w:spacing w:line="237" w:lineRule="auto"/>
              <w:ind w:right="145"/>
              <w:rPr>
                <w:sz w:val="24"/>
              </w:rPr>
            </w:pPr>
            <w:r>
              <w:rPr>
                <w:sz w:val="24"/>
              </w:rPr>
              <w:t>47. Воздушный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Кодекс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Государственное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ГА в РФ. </w:t>
            </w:r>
          </w:p>
        </w:tc>
        <w:tc>
          <w:tcPr>
            <w:tcW w:w="1476" w:type="dxa"/>
            <w:gridSpan w:val="4"/>
            <w:tcBorders>
              <w:bottom w:val="single" w:color="auto" w:sz="4" w:space="0"/>
            </w:tcBorders>
          </w:tcPr>
          <w:p w14:paraId="57193B32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48D62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2556" w:type="dxa"/>
            <w:vMerge w:val="continue"/>
          </w:tcPr>
          <w:p w14:paraId="5325D717">
            <w:pPr>
              <w:rPr>
                <w:sz w:val="2"/>
                <w:szCs w:val="2"/>
              </w:rPr>
            </w:pPr>
          </w:p>
        </w:tc>
        <w:tc>
          <w:tcPr>
            <w:tcW w:w="1052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7A338F56">
            <w:pPr>
              <w:pStyle w:val="14"/>
              <w:numPr>
                <w:ilvl w:val="0"/>
                <w:numId w:val="8"/>
              </w:numPr>
              <w:spacing w:line="237" w:lineRule="auto"/>
              <w:ind w:right="145"/>
              <w:rPr>
                <w:sz w:val="24"/>
              </w:rPr>
            </w:pPr>
            <w:r>
              <w:rPr>
                <w:sz w:val="24"/>
              </w:rPr>
              <w:t xml:space="preserve">Система руководящих документов ГА РФ. </w:t>
            </w:r>
          </w:p>
        </w:tc>
        <w:tc>
          <w:tcPr>
            <w:tcW w:w="1476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571F05A8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5BE2B5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2556" w:type="dxa"/>
            <w:vMerge w:val="continue"/>
          </w:tcPr>
          <w:p w14:paraId="6D243C34">
            <w:pPr>
              <w:rPr>
                <w:sz w:val="2"/>
                <w:szCs w:val="2"/>
              </w:rPr>
            </w:pPr>
          </w:p>
        </w:tc>
        <w:tc>
          <w:tcPr>
            <w:tcW w:w="1052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2D1148A8">
            <w:pPr>
              <w:pStyle w:val="14"/>
              <w:spacing w:line="237" w:lineRule="auto"/>
              <w:ind w:right="145"/>
              <w:rPr>
                <w:sz w:val="24"/>
              </w:rPr>
            </w:pPr>
            <w:r>
              <w:rPr>
                <w:sz w:val="24"/>
              </w:rPr>
              <w:t xml:space="preserve">49. Объекты сертификации и сертификационные требования. Эксплуатант, АТБ и авиационный персонал. </w:t>
            </w:r>
          </w:p>
        </w:tc>
        <w:tc>
          <w:tcPr>
            <w:tcW w:w="1476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6048182F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6E016D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2556" w:type="dxa"/>
            <w:vMerge w:val="continue"/>
          </w:tcPr>
          <w:p w14:paraId="5174F377">
            <w:pPr>
              <w:rPr>
                <w:sz w:val="2"/>
                <w:szCs w:val="2"/>
              </w:rPr>
            </w:pPr>
          </w:p>
        </w:tc>
        <w:tc>
          <w:tcPr>
            <w:tcW w:w="10528" w:type="dxa"/>
            <w:gridSpan w:val="3"/>
            <w:tcBorders>
              <w:top w:val="single" w:color="auto" w:sz="4" w:space="0"/>
            </w:tcBorders>
          </w:tcPr>
          <w:p w14:paraId="2792F5FE">
            <w:pPr>
              <w:pStyle w:val="14"/>
              <w:spacing w:line="237" w:lineRule="auto"/>
              <w:ind w:left="0" w:right="145" w:firstLine="120" w:firstLineChars="50"/>
              <w:rPr>
                <w:sz w:val="24"/>
              </w:rPr>
            </w:pPr>
            <w:r>
              <w:rPr>
                <w:sz w:val="24"/>
              </w:rPr>
              <w:t>50. РПП; РОТО и РУБП. Организации техническогообслуживанияи ремонта.</w:t>
            </w:r>
          </w:p>
        </w:tc>
        <w:tc>
          <w:tcPr>
            <w:tcW w:w="1476" w:type="dxa"/>
            <w:gridSpan w:val="4"/>
            <w:tcBorders>
              <w:top w:val="single" w:color="auto" w:sz="4" w:space="0"/>
            </w:tcBorders>
          </w:tcPr>
          <w:p w14:paraId="2CD9B3E1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7F2788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556" w:type="dxa"/>
            <w:vMerge w:val="continue"/>
            <w:tcBorders>
              <w:bottom w:val="single" w:color="auto" w:sz="4" w:space="0"/>
            </w:tcBorders>
          </w:tcPr>
          <w:p w14:paraId="5927D923">
            <w:pPr>
              <w:rPr>
                <w:b/>
                <w:bCs/>
                <w:sz w:val="2"/>
                <w:szCs w:val="2"/>
                <w:highlight w:val="yellow"/>
              </w:rPr>
            </w:pPr>
          </w:p>
        </w:tc>
        <w:tc>
          <w:tcPr>
            <w:tcW w:w="1052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434251D7">
            <w:pPr>
              <w:pStyle w:val="14"/>
              <w:ind w:right="225"/>
              <w:rPr>
                <w:b/>
                <w:bCs/>
                <w:sz w:val="24"/>
                <w:highlight w:val="yellow"/>
              </w:rPr>
            </w:pPr>
            <w:r>
              <w:rPr>
                <w:b/>
                <w:bCs/>
                <w:sz w:val="24"/>
                <w:highlight w:val="yellow"/>
              </w:rPr>
              <w:t xml:space="preserve">51-52. Практическое занятие 7. Рассмотрение структуры органов государственной власти ФАВТ, ФСНСТ, МАК, МТРФ. </w:t>
            </w:r>
          </w:p>
        </w:tc>
        <w:tc>
          <w:tcPr>
            <w:tcW w:w="1476" w:type="dxa"/>
            <w:gridSpan w:val="4"/>
            <w:tcBorders>
              <w:bottom w:val="single" w:color="auto" w:sz="4" w:space="0"/>
            </w:tcBorders>
          </w:tcPr>
          <w:p w14:paraId="5CEE8F08">
            <w:pPr>
              <w:pStyle w:val="14"/>
              <w:ind w:left="0"/>
              <w:jc w:val="center"/>
              <w:rPr>
                <w:b/>
                <w:bCs/>
                <w:sz w:val="24"/>
                <w:highlight w:val="yellow"/>
              </w:rPr>
            </w:pPr>
            <w:r>
              <w:rPr>
                <w:b/>
                <w:bCs/>
                <w:sz w:val="24"/>
                <w:highlight w:val="yellow"/>
              </w:rPr>
              <w:t>2</w:t>
            </w:r>
          </w:p>
        </w:tc>
      </w:tr>
      <w:tr w14:paraId="0D3419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2556" w:type="dxa"/>
            <w:vMerge w:val="continue"/>
            <w:tcBorders>
              <w:bottom w:val="single" w:color="auto" w:sz="4" w:space="0"/>
            </w:tcBorders>
          </w:tcPr>
          <w:p w14:paraId="279E7115">
            <w:pPr>
              <w:rPr>
                <w:b/>
                <w:bCs/>
                <w:sz w:val="2"/>
                <w:szCs w:val="2"/>
                <w:highlight w:val="yellow"/>
              </w:rPr>
            </w:pPr>
          </w:p>
        </w:tc>
        <w:tc>
          <w:tcPr>
            <w:tcW w:w="1052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21F9749A">
            <w:pPr>
              <w:pStyle w:val="14"/>
              <w:numPr>
                <w:ilvl w:val="0"/>
                <w:numId w:val="9"/>
              </w:numPr>
              <w:ind w:right="225"/>
              <w:rPr>
                <w:b/>
                <w:bCs/>
                <w:spacing w:val="-2"/>
                <w:sz w:val="24"/>
                <w:highlight w:val="yellow"/>
              </w:rPr>
            </w:pPr>
            <w:r>
              <w:rPr>
                <w:b/>
                <w:bCs/>
                <w:sz w:val="24"/>
                <w:highlight w:val="yellow"/>
              </w:rPr>
              <w:t>Практическое занятие 8. Рассмотрение основных</w:t>
            </w:r>
            <w:r>
              <w:rPr>
                <w:b/>
                <w:bCs/>
                <w:spacing w:val="-15"/>
                <w:sz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highlight w:val="yellow"/>
              </w:rPr>
              <w:t xml:space="preserve">отличийот предшествующих структур. </w:t>
            </w:r>
          </w:p>
        </w:tc>
        <w:tc>
          <w:tcPr>
            <w:tcW w:w="1476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1170B564">
            <w:pPr>
              <w:pStyle w:val="14"/>
              <w:ind w:left="0"/>
              <w:jc w:val="center"/>
              <w:rPr>
                <w:b/>
                <w:bCs/>
                <w:sz w:val="24"/>
                <w:highlight w:val="yellow"/>
              </w:rPr>
            </w:pPr>
            <w:r>
              <w:rPr>
                <w:b/>
                <w:bCs/>
                <w:sz w:val="24"/>
                <w:highlight w:val="yellow"/>
              </w:rPr>
              <w:t>1</w:t>
            </w:r>
          </w:p>
        </w:tc>
      </w:tr>
      <w:tr w14:paraId="006EF2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2556" w:type="dxa"/>
            <w:vMerge w:val="continue"/>
            <w:tcBorders>
              <w:bottom w:val="single" w:color="auto" w:sz="4" w:space="0"/>
            </w:tcBorders>
          </w:tcPr>
          <w:p w14:paraId="4B792CA8">
            <w:pPr>
              <w:rPr>
                <w:b/>
                <w:bCs/>
                <w:sz w:val="2"/>
                <w:szCs w:val="2"/>
                <w:highlight w:val="yellow"/>
              </w:rPr>
            </w:pPr>
          </w:p>
        </w:tc>
        <w:tc>
          <w:tcPr>
            <w:tcW w:w="1052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53B11AFB">
            <w:pPr>
              <w:pStyle w:val="14"/>
              <w:numPr>
                <w:ilvl w:val="0"/>
                <w:numId w:val="10"/>
              </w:numPr>
              <w:ind w:right="225"/>
              <w:rPr>
                <w:b/>
                <w:bCs/>
                <w:spacing w:val="-2"/>
                <w:sz w:val="24"/>
                <w:highlight w:val="yellow"/>
              </w:rPr>
            </w:pPr>
            <w:r>
              <w:rPr>
                <w:b/>
                <w:bCs/>
                <w:sz w:val="24"/>
                <w:highlight w:val="yellow"/>
              </w:rPr>
              <w:t xml:space="preserve">Практическое занятие 9. Работа с воздушный </w:t>
            </w:r>
            <w:r>
              <w:rPr>
                <w:b/>
                <w:bCs/>
                <w:spacing w:val="-2"/>
                <w:sz w:val="24"/>
                <w:highlight w:val="yellow"/>
              </w:rPr>
              <w:t>кодекс.</w:t>
            </w:r>
          </w:p>
        </w:tc>
        <w:tc>
          <w:tcPr>
            <w:tcW w:w="1476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3DE72A53">
            <w:pPr>
              <w:pStyle w:val="14"/>
              <w:ind w:left="0"/>
              <w:jc w:val="center"/>
              <w:rPr>
                <w:b/>
                <w:bCs/>
                <w:sz w:val="24"/>
                <w:highlight w:val="yellow"/>
              </w:rPr>
            </w:pPr>
            <w:r>
              <w:rPr>
                <w:b/>
                <w:bCs/>
                <w:sz w:val="24"/>
                <w:highlight w:val="yellow"/>
              </w:rPr>
              <w:t>1</w:t>
            </w:r>
          </w:p>
        </w:tc>
      </w:tr>
      <w:tr w14:paraId="26C471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2556" w:type="dxa"/>
            <w:vMerge w:val="continue"/>
            <w:tcBorders>
              <w:bottom w:val="single" w:color="auto" w:sz="4" w:space="0"/>
            </w:tcBorders>
          </w:tcPr>
          <w:p w14:paraId="1F63E2B1">
            <w:pPr>
              <w:rPr>
                <w:b/>
                <w:bCs/>
                <w:sz w:val="2"/>
                <w:szCs w:val="2"/>
                <w:highlight w:val="yellow"/>
              </w:rPr>
            </w:pPr>
          </w:p>
        </w:tc>
        <w:tc>
          <w:tcPr>
            <w:tcW w:w="10528" w:type="dxa"/>
            <w:gridSpan w:val="3"/>
            <w:tcBorders>
              <w:top w:val="single" w:color="auto" w:sz="4" w:space="0"/>
            </w:tcBorders>
          </w:tcPr>
          <w:p w14:paraId="38439D6A">
            <w:pPr>
              <w:pStyle w:val="14"/>
              <w:ind w:right="225"/>
              <w:rPr>
                <w:b/>
                <w:bCs/>
                <w:spacing w:val="-2"/>
                <w:sz w:val="24"/>
                <w:highlight w:val="yellow"/>
              </w:rPr>
            </w:pPr>
            <w:r>
              <w:rPr>
                <w:b/>
                <w:bCs/>
                <w:sz w:val="24"/>
                <w:highlight w:val="yellow"/>
              </w:rPr>
              <w:t xml:space="preserve">55-56.Практическое занятие 10.  </w:t>
            </w:r>
            <w:r>
              <w:rPr>
                <w:b/>
                <w:bCs/>
                <w:spacing w:val="-2"/>
                <w:sz w:val="24"/>
                <w:highlight w:val="yellow"/>
              </w:rPr>
              <w:t xml:space="preserve">Правонарушения на транспорте, предусмотренные гл.10 КОАПП </w:t>
            </w:r>
            <w:r>
              <w:rPr>
                <w:b/>
                <w:bCs/>
                <w:sz w:val="24"/>
                <w:highlight w:val="yellow"/>
              </w:rPr>
              <w:t xml:space="preserve">административных правонарушений на транспорте </w:t>
            </w:r>
          </w:p>
        </w:tc>
        <w:tc>
          <w:tcPr>
            <w:tcW w:w="1476" w:type="dxa"/>
            <w:gridSpan w:val="4"/>
            <w:tcBorders>
              <w:top w:val="single" w:color="auto" w:sz="4" w:space="0"/>
            </w:tcBorders>
          </w:tcPr>
          <w:p w14:paraId="4E1D5C28">
            <w:pPr>
              <w:pStyle w:val="14"/>
              <w:ind w:left="0"/>
              <w:jc w:val="center"/>
              <w:rPr>
                <w:b/>
                <w:bCs/>
                <w:sz w:val="24"/>
                <w:highlight w:val="yellow"/>
              </w:rPr>
            </w:pPr>
            <w:r>
              <w:rPr>
                <w:b/>
                <w:bCs/>
                <w:sz w:val="24"/>
                <w:highlight w:val="yellow"/>
              </w:rPr>
              <w:t>2</w:t>
            </w:r>
          </w:p>
        </w:tc>
      </w:tr>
      <w:tr w14:paraId="4605C6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2556" w:type="dxa"/>
            <w:vMerge w:val="restart"/>
            <w:tcBorders>
              <w:bottom w:val="double" w:color="000000" w:sz="4" w:space="0"/>
            </w:tcBorders>
          </w:tcPr>
          <w:p w14:paraId="19E0588E">
            <w:pPr>
              <w:pStyle w:val="14"/>
              <w:ind w:right="19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1.7. </w:t>
            </w:r>
            <w:r>
              <w:rPr>
                <w:b/>
                <w:spacing w:val="-2"/>
                <w:sz w:val="24"/>
              </w:rPr>
              <w:t xml:space="preserve">Обеспечение безопасности </w:t>
            </w:r>
            <w:r>
              <w:rPr>
                <w:b/>
                <w:sz w:val="24"/>
              </w:rPr>
              <w:t>полетов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летной и технической </w:t>
            </w:r>
            <w:r>
              <w:rPr>
                <w:b/>
                <w:spacing w:val="-2"/>
                <w:sz w:val="24"/>
              </w:rPr>
              <w:t xml:space="preserve">эксплуатации </w:t>
            </w:r>
            <w:r>
              <w:rPr>
                <w:b/>
                <w:sz w:val="24"/>
              </w:rPr>
              <w:t>воздушных судов.</w:t>
            </w:r>
          </w:p>
        </w:tc>
        <w:tc>
          <w:tcPr>
            <w:tcW w:w="10540" w:type="dxa"/>
            <w:gridSpan w:val="4"/>
          </w:tcPr>
          <w:p w14:paraId="40E29892">
            <w:pPr>
              <w:pStyle w:val="14"/>
              <w:spacing w:line="24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4" w:type="dxa"/>
            <w:gridSpan w:val="3"/>
          </w:tcPr>
          <w:p w14:paraId="30AA2A4F">
            <w:pPr>
              <w:pStyle w:val="14"/>
              <w:spacing w:line="246" w:lineRule="exact"/>
              <w:ind w:left="297" w:right="2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</w:tr>
      <w:tr w14:paraId="003473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556" w:type="dxa"/>
            <w:vMerge w:val="continue"/>
            <w:tcBorders>
              <w:top w:val="nil"/>
              <w:bottom w:val="double" w:color="000000" w:sz="4" w:space="0"/>
            </w:tcBorders>
          </w:tcPr>
          <w:p w14:paraId="25EA7FFD">
            <w:pPr>
              <w:rPr>
                <w:sz w:val="2"/>
                <w:szCs w:val="2"/>
              </w:rPr>
            </w:pPr>
          </w:p>
        </w:tc>
        <w:tc>
          <w:tcPr>
            <w:tcW w:w="10540" w:type="dxa"/>
            <w:gridSpan w:val="4"/>
            <w:tcBorders>
              <w:bottom w:val="single" w:color="auto" w:sz="4" w:space="0"/>
            </w:tcBorders>
          </w:tcPr>
          <w:p w14:paraId="52DE1280">
            <w:pPr>
              <w:pStyle w:val="14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57. Эксплуатационные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полетов.</w:t>
            </w:r>
          </w:p>
        </w:tc>
        <w:tc>
          <w:tcPr>
            <w:tcW w:w="1464" w:type="dxa"/>
            <w:gridSpan w:val="3"/>
            <w:tcBorders>
              <w:bottom w:val="single" w:color="auto" w:sz="4" w:space="0"/>
            </w:tcBorders>
          </w:tcPr>
          <w:p w14:paraId="02817F05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5572F1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2556" w:type="dxa"/>
            <w:vMerge w:val="continue"/>
            <w:tcBorders>
              <w:top w:val="nil"/>
              <w:bottom w:val="double" w:color="000000" w:sz="4" w:space="0"/>
            </w:tcBorders>
          </w:tcPr>
          <w:p w14:paraId="02FA035B">
            <w:pPr>
              <w:rPr>
                <w:sz w:val="2"/>
                <w:szCs w:val="2"/>
              </w:rPr>
            </w:pPr>
          </w:p>
        </w:tc>
        <w:tc>
          <w:tcPr>
            <w:tcW w:w="10540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4356DE92">
            <w:pPr>
              <w:pStyle w:val="14"/>
              <w:numPr>
                <w:ilvl w:val="0"/>
                <w:numId w:val="11"/>
              </w:numPr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перевозок. </w:t>
            </w:r>
          </w:p>
        </w:tc>
        <w:tc>
          <w:tcPr>
            <w:tcW w:w="1464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52547849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57F145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" w:hRule="atLeast"/>
        </w:trPr>
        <w:tc>
          <w:tcPr>
            <w:tcW w:w="2556" w:type="dxa"/>
            <w:vMerge w:val="continue"/>
            <w:tcBorders>
              <w:bottom w:val="double" w:color="000000" w:sz="4" w:space="0"/>
            </w:tcBorders>
          </w:tcPr>
          <w:p w14:paraId="4EAD8BB7">
            <w:pPr>
              <w:rPr>
                <w:sz w:val="2"/>
                <w:szCs w:val="2"/>
              </w:rPr>
            </w:pPr>
          </w:p>
        </w:tc>
        <w:tc>
          <w:tcPr>
            <w:tcW w:w="10540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2E567C29">
            <w:pPr>
              <w:pStyle w:val="14"/>
              <w:spacing w:line="270" w:lineRule="atLeast"/>
              <w:ind w:right="1098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59. Перевозкаопасныхгрузов. КонтрольцентровкиВС. </w:t>
            </w:r>
          </w:p>
        </w:tc>
        <w:tc>
          <w:tcPr>
            <w:tcW w:w="1464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042A73AA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0BD954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 w:hRule="atLeast"/>
        </w:trPr>
        <w:tc>
          <w:tcPr>
            <w:tcW w:w="2556" w:type="dxa"/>
            <w:vMerge w:val="continue"/>
            <w:tcBorders>
              <w:bottom w:val="double" w:color="000000" w:sz="4" w:space="0"/>
            </w:tcBorders>
          </w:tcPr>
          <w:p w14:paraId="73992E0E">
            <w:pPr>
              <w:rPr>
                <w:sz w:val="2"/>
                <w:szCs w:val="2"/>
              </w:rPr>
            </w:pPr>
          </w:p>
        </w:tc>
        <w:tc>
          <w:tcPr>
            <w:tcW w:w="10540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04338FCF">
            <w:pPr>
              <w:pStyle w:val="14"/>
              <w:spacing w:line="270" w:lineRule="atLeast"/>
              <w:ind w:right="1098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60. Перевозочная документация.</w:t>
            </w:r>
          </w:p>
        </w:tc>
        <w:tc>
          <w:tcPr>
            <w:tcW w:w="1464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49310989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CF34A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2556" w:type="dxa"/>
            <w:vMerge w:val="continue"/>
            <w:tcBorders>
              <w:bottom w:val="double" w:color="000000" w:sz="4" w:space="0"/>
            </w:tcBorders>
          </w:tcPr>
          <w:p w14:paraId="37D75CC0">
            <w:pPr>
              <w:rPr>
                <w:sz w:val="2"/>
                <w:szCs w:val="2"/>
              </w:rPr>
            </w:pPr>
          </w:p>
        </w:tc>
        <w:tc>
          <w:tcPr>
            <w:tcW w:w="10540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37CCEB53">
            <w:pPr>
              <w:pStyle w:val="14"/>
              <w:rPr>
                <w:spacing w:val="-2"/>
                <w:sz w:val="24"/>
              </w:rPr>
            </w:pPr>
            <w:r>
              <w:rPr>
                <w:sz w:val="24"/>
              </w:rPr>
              <w:t>61. Летная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эксплуатация.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полетам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брифинг.</w:t>
            </w:r>
          </w:p>
        </w:tc>
        <w:tc>
          <w:tcPr>
            <w:tcW w:w="1464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5CC0B232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540D5A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2556" w:type="dxa"/>
            <w:vMerge w:val="continue"/>
            <w:tcBorders>
              <w:bottom w:val="double" w:color="000000" w:sz="4" w:space="0"/>
            </w:tcBorders>
          </w:tcPr>
          <w:p w14:paraId="2F90891F">
            <w:pPr>
              <w:rPr>
                <w:sz w:val="2"/>
                <w:szCs w:val="2"/>
              </w:rPr>
            </w:pPr>
          </w:p>
        </w:tc>
        <w:tc>
          <w:tcPr>
            <w:tcW w:w="10540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5C45CD97">
            <w:pPr>
              <w:pStyle w:val="14"/>
              <w:numPr>
                <w:ilvl w:val="0"/>
                <w:numId w:val="12"/>
              </w:numPr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ВС </w:t>
            </w:r>
            <w:r>
              <w:rPr>
                <w:spacing w:val="-2"/>
                <w:sz w:val="24"/>
              </w:rPr>
              <w:t>экипажем.Правила выполнения полетов, полеты в особых условиях.</w:t>
            </w:r>
          </w:p>
        </w:tc>
        <w:tc>
          <w:tcPr>
            <w:tcW w:w="1464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17802170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71155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556" w:type="dxa"/>
            <w:vMerge w:val="continue"/>
            <w:tcBorders>
              <w:bottom w:val="double" w:color="000000" w:sz="4" w:space="0"/>
            </w:tcBorders>
          </w:tcPr>
          <w:p w14:paraId="6EE412D1">
            <w:pPr>
              <w:rPr>
                <w:sz w:val="2"/>
                <w:szCs w:val="2"/>
              </w:rPr>
            </w:pPr>
          </w:p>
        </w:tc>
        <w:tc>
          <w:tcPr>
            <w:tcW w:w="10540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44489812">
            <w:pPr>
              <w:pStyle w:val="14"/>
              <w:rPr>
                <w:spacing w:val="-2"/>
                <w:sz w:val="24"/>
              </w:rPr>
            </w:pPr>
            <w:r>
              <w:rPr>
                <w:sz w:val="24"/>
              </w:rPr>
              <w:t>63. Вихревая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погоды.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полете.</w:t>
            </w:r>
          </w:p>
        </w:tc>
        <w:tc>
          <w:tcPr>
            <w:tcW w:w="1464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4DE80D48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779F1E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2556" w:type="dxa"/>
            <w:vMerge w:val="continue"/>
            <w:tcBorders>
              <w:bottom w:val="double" w:color="000000" w:sz="4" w:space="0"/>
            </w:tcBorders>
          </w:tcPr>
          <w:p w14:paraId="19F21589">
            <w:pPr>
              <w:rPr>
                <w:sz w:val="2"/>
                <w:szCs w:val="2"/>
              </w:rPr>
            </w:pPr>
          </w:p>
        </w:tc>
        <w:tc>
          <w:tcPr>
            <w:tcW w:w="10540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2BEBE547">
            <w:pPr>
              <w:pStyle w:val="14"/>
              <w:rPr>
                <w:sz w:val="24"/>
              </w:rPr>
            </w:pPr>
            <w:r>
              <w:rPr>
                <w:sz w:val="24"/>
              </w:rPr>
              <w:t>64. Бортовой журнал ВС и Журнал подготовки самолета.</w:t>
            </w:r>
          </w:p>
        </w:tc>
        <w:tc>
          <w:tcPr>
            <w:tcW w:w="1464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2020B9D1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0FCEFF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2556" w:type="dxa"/>
            <w:vMerge w:val="continue"/>
            <w:tcBorders>
              <w:bottom w:val="double" w:color="000000" w:sz="4" w:space="0"/>
            </w:tcBorders>
          </w:tcPr>
          <w:p w14:paraId="46FA0B97">
            <w:pPr>
              <w:rPr>
                <w:sz w:val="2"/>
                <w:szCs w:val="2"/>
              </w:rPr>
            </w:pPr>
          </w:p>
        </w:tc>
        <w:tc>
          <w:tcPr>
            <w:tcW w:w="10540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7EF41536">
            <w:pPr>
              <w:pStyle w:val="14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65. Эксплуатация с отложенными неисправностями (MEL).Бортовая </w:t>
            </w:r>
            <w:r>
              <w:rPr>
                <w:sz w:val="24"/>
              </w:rPr>
              <w:t xml:space="preserve">документация ВС. </w:t>
            </w:r>
            <w:r>
              <w:rPr>
                <w:spacing w:val="-2"/>
                <w:sz w:val="24"/>
              </w:rPr>
              <w:t xml:space="preserve">  </w:t>
            </w:r>
          </w:p>
        </w:tc>
        <w:tc>
          <w:tcPr>
            <w:tcW w:w="1464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3593F969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072BA1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 w:hRule="atLeast"/>
        </w:trPr>
        <w:tc>
          <w:tcPr>
            <w:tcW w:w="2556" w:type="dxa"/>
            <w:vMerge w:val="continue"/>
            <w:tcBorders>
              <w:bottom w:val="double" w:color="000000" w:sz="4" w:space="0"/>
            </w:tcBorders>
          </w:tcPr>
          <w:p w14:paraId="16AE6B18">
            <w:pPr>
              <w:rPr>
                <w:sz w:val="2"/>
                <w:szCs w:val="2"/>
              </w:rPr>
            </w:pPr>
          </w:p>
        </w:tc>
        <w:tc>
          <w:tcPr>
            <w:tcW w:w="10540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0F63D325">
            <w:pPr>
              <w:pStyle w:val="14"/>
              <w:numPr>
                <w:ilvl w:val="0"/>
                <w:numId w:val="13"/>
              </w:numPr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Эксплуатация по ресурсам и состоянию. Учет ресурсов.</w:t>
            </w:r>
          </w:p>
        </w:tc>
        <w:tc>
          <w:tcPr>
            <w:tcW w:w="1464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0C96CC82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16F2B0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" w:hRule="atLeast"/>
        </w:trPr>
        <w:tc>
          <w:tcPr>
            <w:tcW w:w="2556" w:type="dxa"/>
            <w:vMerge w:val="continue"/>
            <w:tcBorders>
              <w:bottom w:val="double" w:color="000000" w:sz="4" w:space="0"/>
            </w:tcBorders>
          </w:tcPr>
          <w:p w14:paraId="5D2FE55D">
            <w:pPr>
              <w:rPr>
                <w:sz w:val="2"/>
                <w:szCs w:val="2"/>
              </w:rPr>
            </w:pPr>
          </w:p>
        </w:tc>
        <w:tc>
          <w:tcPr>
            <w:tcW w:w="10540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6ED8CDE9">
            <w:pPr>
              <w:pStyle w:val="14"/>
              <w:numPr>
                <w:ilvl w:val="0"/>
                <w:numId w:val="14"/>
              </w:numPr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Виды </w:t>
            </w:r>
            <w:r>
              <w:rPr>
                <w:sz w:val="24"/>
              </w:rPr>
              <w:t>технического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обслуживания.</w:t>
            </w:r>
            <w:r>
              <w:rPr>
                <w:spacing w:val="-6"/>
                <w:sz w:val="24"/>
              </w:rPr>
              <w:t xml:space="preserve"> </w:t>
            </w:r>
          </w:p>
        </w:tc>
        <w:tc>
          <w:tcPr>
            <w:tcW w:w="1464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0E2B29A6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2F846C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 w:hRule="atLeast"/>
        </w:trPr>
        <w:tc>
          <w:tcPr>
            <w:tcW w:w="2556" w:type="dxa"/>
            <w:vMerge w:val="continue"/>
            <w:tcBorders>
              <w:bottom w:val="double" w:color="000000" w:sz="4" w:space="0"/>
            </w:tcBorders>
          </w:tcPr>
          <w:p w14:paraId="1833CBD0">
            <w:pPr>
              <w:rPr>
                <w:sz w:val="2"/>
                <w:szCs w:val="2"/>
              </w:rPr>
            </w:pPr>
          </w:p>
        </w:tc>
        <w:tc>
          <w:tcPr>
            <w:tcW w:w="10540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3DBEC067">
            <w:pPr>
              <w:pStyle w:val="14"/>
              <w:rPr>
                <w:spacing w:val="-2"/>
                <w:sz w:val="24"/>
              </w:rPr>
            </w:pPr>
            <w:r>
              <w:rPr>
                <w:sz w:val="24"/>
              </w:rPr>
              <w:t>68.Исполняющий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допускающий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персонал. Производственная, техническая и номерная документация.</w:t>
            </w:r>
          </w:p>
        </w:tc>
        <w:tc>
          <w:tcPr>
            <w:tcW w:w="1464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7FDE2534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21F38A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556" w:type="dxa"/>
            <w:vMerge w:val="continue"/>
            <w:tcBorders>
              <w:bottom w:val="double" w:color="000000" w:sz="4" w:space="0"/>
            </w:tcBorders>
          </w:tcPr>
          <w:p w14:paraId="2D170D88">
            <w:pPr>
              <w:rPr>
                <w:sz w:val="2"/>
                <w:szCs w:val="2"/>
              </w:rPr>
            </w:pPr>
          </w:p>
        </w:tc>
        <w:tc>
          <w:tcPr>
            <w:tcW w:w="10540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23EBF6D7">
            <w:pPr>
              <w:pStyle w:val="14"/>
              <w:spacing w:line="270" w:lineRule="atLeast"/>
              <w:ind w:right="1098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69-70.Использованиеинструментаиоборудованияпривыполнении ТО. </w:t>
            </w:r>
          </w:p>
        </w:tc>
        <w:tc>
          <w:tcPr>
            <w:tcW w:w="1464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40EB6086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14:paraId="78B695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2556" w:type="dxa"/>
            <w:vMerge w:val="continue"/>
            <w:tcBorders>
              <w:bottom w:val="double" w:color="000000" w:sz="4" w:space="0"/>
            </w:tcBorders>
          </w:tcPr>
          <w:p w14:paraId="620100C5">
            <w:pPr>
              <w:rPr>
                <w:sz w:val="2"/>
                <w:szCs w:val="2"/>
              </w:rPr>
            </w:pPr>
          </w:p>
        </w:tc>
        <w:tc>
          <w:tcPr>
            <w:tcW w:w="10540" w:type="dxa"/>
            <w:gridSpan w:val="4"/>
            <w:tcBorders>
              <w:top w:val="single" w:color="auto" w:sz="4" w:space="0"/>
              <w:bottom w:val="double" w:color="000000" w:sz="4" w:space="0"/>
            </w:tcBorders>
          </w:tcPr>
          <w:p w14:paraId="458A83BC">
            <w:pPr>
              <w:pStyle w:val="14"/>
              <w:spacing w:line="270" w:lineRule="atLeast"/>
              <w:ind w:right="1098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71-72. Использованиесредствобъективногоконтроляисредствзаписии </w:t>
            </w:r>
            <w:r>
              <w:rPr>
                <w:sz w:val="24"/>
              </w:rPr>
              <w:t>хранения полетной информации.</w:t>
            </w:r>
          </w:p>
        </w:tc>
        <w:tc>
          <w:tcPr>
            <w:tcW w:w="1464" w:type="dxa"/>
            <w:gridSpan w:val="3"/>
            <w:tcBorders>
              <w:top w:val="single" w:color="auto" w:sz="4" w:space="0"/>
              <w:bottom w:val="double" w:color="000000" w:sz="4" w:space="0"/>
            </w:tcBorders>
          </w:tcPr>
          <w:p w14:paraId="178D332A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14:paraId="4A34EB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56" w:type="dxa"/>
          </w:tcPr>
          <w:p w14:paraId="44120D75">
            <w:pPr>
              <w:pStyle w:val="14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1.8.</w:t>
            </w:r>
          </w:p>
        </w:tc>
        <w:tc>
          <w:tcPr>
            <w:tcW w:w="10540" w:type="dxa"/>
            <w:gridSpan w:val="4"/>
          </w:tcPr>
          <w:p w14:paraId="56A1AC4B">
            <w:pPr>
              <w:pStyle w:val="14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4" w:type="dxa"/>
            <w:gridSpan w:val="3"/>
          </w:tcPr>
          <w:p w14:paraId="49387D9D">
            <w:pPr>
              <w:pStyle w:val="14"/>
              <w:spacing w:line="258" w:lineRule="exact"/>
              <w:ind w:left="297" w:right="2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</w:tr>
      <w:tr w14:paraId="5CA87F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590" w:hRule="atLeast"/>
        </w:trPr>
        <w:tc>
          <w:tcPr>
            <w:tcW w:w="2556" w:type="dxa"/>
            <w:vMerge w:val="restart"/>
            <w:tcBorders>
              <w:top w:val="nil"/>
            </w:tcBorders>
          </w:tcPr>
          <w:p w14:paraId="65B8147E">
            <w:pPr>
              <w:pStyle w:val="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Расследование авиационных происшествий и инцидентов.</w:t>
            </w:r>
          </w:p>
        </w:tc>
        <w:tc>
          <w:tcPr>
            <w:tcW w:w="10564" w:type="dxa"/>
            <w:gridSpan w:val="5"/>
            <w:tcBorders>
              <w:bottom w:val="single" w:color="auto" w:sz="4" w:space="0"/>
            </w:tcBorders>
          </w:tcPr>
          <w:p w14:paraId="7E03C0F1">
            <w:pPr>
              <w:pStyle w:val="14"/>
              <w:ind w:right="268"/>
              <w:rPr>
                <w:sz w:val="24"/>
              </w:rPr>
            </w:pPr>
            <w:r>
              <w:rPr>
                <w:sz w:val="24"/>
              </w:rPr>
              <w:t xml:space="preserve">73-74. Цели расследования авиационных происшествий, обеспечение объективности и соблюдение процессуальных норм. </w:t>
            </w:r>
          </w:p>
        </w:tc>
        <w:tc>
          <w:tcPr>
            <w:tcW w:w="1428" w:type="dxa"/>
            <w:tcBorders>
              <w:top w:val="nil"/>
              <w:bottom w:val="single" w:color="auto" w:sz="4" w:space="0"/>
            </w:tcBorders>
          </w:tcPr>
          <w:p w14:paraId="6ECDC251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14:paraId="14FBD7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391" w:hRule="atLeast"/>
        </w:trPr>
        <w:tc>
          <w:tcPr>
            <w:tcW w:w="2556" w:type="dxa"/>
            <w:vMerge w:val="continue"/>
          </w:tcPr>
          <w:p w14:paraId="7D8066B8">
            <w:pPr>
              <w:pStyle w:val="14"/>
              <w:rPr>
                <w:b/>
                <w:spacing w:val="-2"/>
                <w:sz w:val="24"/>
              </w:rPr>
            </w:pPr>
          </w:p>
        </w:tc>
        <w:tc>
          <w:tcPr>
            <w:tcW w:w="10564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3A337252">
            <w:pPr>
              <w:pStyle w:val="14"/>
              <w:ind w:right="268"/>
              <w:rPr>
                <w:sz w:val="24"/>
              </w:rPr>
            </w:pPr>
            <w:r>
              <w:rPr>
                <w:sz w:val="24"/>
              </w:rPr>
              <w:t xml:space="preserve">75-76. Координация </w:t>
            </w:r>
            <w:r>
              <w:rPr>
                <w:spacing w:val="-2"/>
                <w:sz w:val="24"/>
              </w:rPr>
              <w:t xml:space="preserve">действий с судебными органами и органами авиационной безопасности. </w:t>
            </w:r>
          </w:p>
        </w:tc>
        <w:tc>
          <w:tcPr>
            <w:tcW w:w="1428" w:type="dxa"/>
            <w:tcBorders>
              <w:top w:val="single" w:color="auto" w:sz="4" w:space="0"/>
              <w:bottom w:val="single" w:color="auto" w:sz="4" w:space="0"/>
            </w:tcBorders>
          </w:tcPr>
          <w:p w14:paraId="159CA3BA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14:paraId="5F68E9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248" w:hRule="atLeast"/>
        </w:trPr>
        <w:tc>
          <w:tcPr>
            <w:tcW w:w="2556" w:type="dxa"/>
            <w:vMerge w:val="continue"/>
            <w:tcBorders>
              <w:bottom w:val="single" w:color="auto" w:sz="4" w:space="0"/>
            </w:tcBorders>
          </w:tcPr>
          <w:p w14:paraId="3ECC963D">
            <w:pPr>
              <w:pStyle w:val="14"/>
              <w:rPr>
                <w:b/>
                <w:spacing w:val="-2"/>
                <w:sz w:val="24"/>
              </w:rPr>
            </w:pPr>
          </w:p>
        </w:tc>
        <w:tc>
          <w:tcPr>
            <w:tcW w:w="10564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73122EB3">
            <w:pPr>
              <w:pStyle w:val="14"/>
              <w:ind w:right="268"/>
              <w:rPr>
                <w:sz w:val="24"/>
              </w:rPr>
            </w:pPr>
            <w:r>
              <w:rPr>
                <w:sz w:val="24"/>
              </w:rPr>
              <w:t>77-78. Субъекты права, участвующие в расследовании,заинтересованные лица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ответственность. Назначение и проведение расследования.</w:t>
            </w:r>
          </w:p>
        </w:tc>
        <w:tc>
          <w:tcPr>
            <w:tcW w:w="1428" w:type="dxa"/>
            <w:tcBorders>
              <w:top w:val="single" w:color="auto" w:sz="4" w:space="0"/>
              <w:bottom w:val="single" w:color="auto" w:sz="4" w:space="0"/>
            </w:tcBorders>
          </w:tcPr>
          <w:p w14:paraId="28042A13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14:paraId="7D6B7C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363" w:hRule="atLeast"/>
        </w:trPr>
        <w:tc>
          <w:tcPr>
            <w:tcW w:w="2556" w:type="dxa"/>
            <w:vMerge w:val="restart"/>
            <w:tcBorders>
              <w:top w:val="single" w:color="auto" w:sz="4" w:space="0"/>
            </w:tcBorders>
          </w:tcPr>
          <w:p w14:paraId="0724857D">
            <w:pPr>
              <w:pStyle w:val="14"/>
              <w:rPr>
                <w:b/>
                <w:spacing w:val="-2"/>
                <w:sz w:val="24"/>
              </w:rPr>
            </w:pPr>
          </w:p>
        </w:tc>
        <w:tc>
          <w:tcPr>
            <w:tcW w:w="10564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02DA7F90">
            <w:pPr>
              <w:pStyle w:val="14"/>
              <w:ind w:right="145"/>
              <w:rPr>
                <w:sz w:val="24"/>
              </w:rPr>
            </w:pPr>
            <w:r>
              <w:rPr>
                <w:sz w:val="24"/>
              </w:rPr>
              <w:t xml:space="preserve">79. Уполномоченный по расследованию и участие в расследовании. </w:t>
            </w:r>
          </w:p>
        </w:tc>
        <w:tc>
          <w:tcPr>
            <w:tcW w:w="1428" w:type="dxa"/>
            <w:tcBorders>
              <w:top w:val="single" w:color="auto" w:sz="4" w:space="0"/>
              <w:bottom w:val="single" w:color="auto" w:sz="4" w:space="0"/>
            </w:tcBorders>
          </w:tcPr>
          <w:p w14:paraId="10FE729F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6263EB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330" w:hRule="atLeast"/>
        </w:trPr>
        <w:tc>
          <w:tcPr>
            <w:tcW w:w="2556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 w14:paraId="4F2951BD">
            <w:pPr>
              <w:pStyle w:val="14"/>
              <w:rPr>
                <w:b/>
                <w:spacing w:val="-2"/>
                <w:sz w:val="24"/>
              </w:rPr>
            </w:pPr>
          </w:p>
        </w:tc>
        <w:tc>
          <w:tcPr>
            <w:tcW w:w="10564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7D39EB00">
            <w:pPr>
              <w:pStyle w:val="14"/>
              <w:numPr>
                <w:ilvl w:val="0"/>
                <w:numId w:val="15"/>
              </w:numPr>
              <w:ind w:right="145"/>
              <w:rPr>
                <w:sz w:val="24"/>
              </w:rPr>
            </w:pPr>
            <w:r>
              <w:rPr>
                <w:sz w:val="24"/>
              </w:rPr>
              <w:t xml:space="preserve">Бортовые самописцы. Сроки расследования. </w:t>
            </w:r>
          </w:p>
        </w:tc>
        <w:tc>
          <w:tcPr>
            <w:tcW w:w="1428" w:type="dxa"/>
            <w:tcBorders>
              <w:top w:val="single" w:color="auto" w:sz="4" w:space="0"/>
              <w:bottom w:val="single" w:color="auto" w:sz="4" w:space="0"/>
            </w:tcBorders>
          </w:tcPr>
          <w:p w14:paraId="758BEA92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5BCCA4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231" w:hRule="atLeast"/>
        </w:trPr>
        <w:tc>
          <w:tcPr>
            <w:tcW w:w="2556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 w14:paraId="50E7E283">
            <w:pPr>
              <w:pStyle w:val="14"/>
              <w:rPr>
                <w:b/>
                <w:spacing w:val="-2"/>
                <w:sz w:val="24"/>
              </w:rPr>
            </w:pPr>
          </w:p>
        </w:tc>
        <w:tc>
          <w:tcPr>
            <w:tcW w:w="10564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2B649B00">
            <w:pPr>
              <w:pStyle w:val="14"/>
              <w:numPr>
                <w:ilvl w:val="0"/>
                <w:numId w:val="16"/>
              </w:numPr>
              <w:ind w:right="145"/>
              <w:rPr>
                <w:sz w:val="24"/>
              </w:rPr>
            </w:pPr>
            <w:r>
              <w:rPr>
                <w:sz w:val="24"/>
              </w:rPr>
              <w:t>Предоставление информации. Возобновление расследования. Окончательный отчет 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меры по его результатам. </w:t>
            </w:r>
          </w:p>
        </w:tc>
        <w:tc>
          <w:tcPr>
            <w:tcW w:w="1428" w:type="dxa"/>
            <w:tcBorders>
              <w:top w:val="single" w:color="auto" w:sz="4" w:space="0"/>
              <w:bottom w:val="single" w:color="auto" w:sz="4" w:space="0"/>
            </w:tcBorders>
          </w:tcPr>
          <w:p w14:paraId="24F89562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683EC5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172" w:hRule="atLeast"/>
        </w:trPr>
        <w:tc>
          <w:tcPr>
            <w:tcW w:w="2556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 w14:paraId="167CFD94">
            <w:pPr>
              <w:pStyle w:val="14"/>
              <w:rPr>
                <w:b/>
                <w:spacing w:val="-2"/>
                <w:sz w:val="24"/>
              </w:rPr>
            </w:pPr>
          </w:p>
        </w:tc>
        <w:tc>
          <w:tcPr>
            <w:tcW w:w="10564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3B86DC93">
            <w:pPr>
              <w:pStyle w:val="14"/>
              <w:numPr>
                <w:ilvl w:val="0"/>
                <w:numId w:val="17"/>
              </w:numPr>
              <w:ind w:right="145"/>
              <w:rPr>
                <w:sz w:val="24"/>
              </w:rPr>
            </w:pPr>
            <w:r>
              <w:rPr>
                <w:sz w:val="24"/>
              </w:rPr>
              <w:t>Информационные системы.</w:t>
            </w:r>
          </w:p>
        </w:tc>
        <w:tc>
          <w:tcPr>
            <w:tcW w:w="1428" w:type="dxa"/>
            <w:tcBorders>
              <w:top w:val="single" w:color="auto" w:sz="4" w:space="0"/>
              <w:bottom w:val="single" w:color="auto" w:sz="4" w:space="0"/>
            </w:tcBorders>
          </w:tcPr>
          <w:p w14:paraId="20098365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043B8B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216" w:hRule="atLeast"/>
        </w:trPr>
        <w:tc>
          <w:tcPr>
            <w:tcW w:w="2556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 w14:paraId="3D43A2B4">
            <w:pPr>
              <w:pStyle w:val="14"/>
              <w:rPr>
                <w:b/>
                <w:spacing w:val="-2"/>
                <w:sz w:val="24"/>
              </w:rPr>
            </w:pPr>
          </w:p>
        </w:tc>
        <w:tc>
          <w:tcPr>
            <w:tcW w:w="10564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631D359D">
            <w:pPr>
              <w:pStyle w:val="14"/>
              <w:spacing w:line="270" w:lineRule="atLeast"/>
              <w:ind w:right="199"/>
              <w:rPr>
                <w:sz w:val="24"/>
              </w:rPr>
            </w:pPr>
            <w:r>
              <w:rPr>
                <w:sz w:val="24"/>
              </w:rPr>
              <w:t>83-84. Перечень событий,подлежащих расследованию в эксплуатации 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качестве инцидентов и порядок расследований. Правовая ответственность за ошибки и нарушения при эксплуатации АТ</w:t>
            </w:r>
          </w:p>
        </w:tc>
        <w:tc>
          <w:tcPr>
            <w:tcW w:w="1428" w:type="dxa"/>
            <w:tcBorders>
              <w:top w:val="single" w:color="auto" w:sz="4" w:space="0"/>
              <w:bottom w:val="single" w:color="auto" w:sz="4" w:space="0"/>
            </w:tcBorders>
          </w:tcPr>
          <w:p w14:paraId="15F118BE">
            <w:pPr>
              <w:pStyle w:val="14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14:paraId="6F2744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254" w:hRule="atLeast"/>
        </w:trPr>
        <w:tc>
          <w:tcPr>
            <w:tcW w:w="2556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BC3B8">
            <w:pPr>
              <w:rPr>
                <w:sz w:val="2"/>
                <w:szCs w:val="2"/>
              </w:rPr>
            </w:pPr>
          </w:p>
        </w:tc>
        <w:tc>
          <w:tcPr>
            <w:tcW w:w="105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AAB0A4">
            <w:pPr>
              <w:pStyle w:val="14"/>
              <w:spacing w:before="215"/>
              <w:rPr>
                <w:b/>
                <w:spacing w:val="-13"/>
                <w:sz w:val="24"/>
                <w:highlight w:val="yellow"/>
              </w:rPr>
            </w:pPr>
            <w:r>
              <w:rPr>
                <w:b/>
                <w:sz w:val="24"/>
                <w:highlight w:val="yellow"/>
              </w:rPr>
              <w:t>85-86. Практическое</w:t>
            </w:r>
            <w:r>
              <w:rPr>
                <w:b/>
                <w:spacing w:val="-10"/>
                <w:sz w:val="24"/>
                <w:highlight w:val="yellow"/>
              </w:rPr>
              <w:t xml:space="preserve"> </w:t>
            </w:r>
            <w:r>
              <w:rPr>
                <w:b/>
                <w:sz w:val="24"/>
                <w:highlight w:val="yellow"/>
              </w:rPr>
              <w:t>занятие</w:t>
            </w:r>
            <w:r>
              <w:rPr>
                <w:b/>
                <w:spacing w:val="-13"/>
                <w:sz w:val="24"/>
                <w:highlight w:val="yellow"/>
              </w:rPr>
              <w:t xml:space="preserve"> </w:t>
            </w:r>
            <w:r>
              <w:rPr>
                <w:b/>
                <w:sz w:val="24"/>
                <w:highlight w:val="yellow"/>
              </w:rPr>
              <w:t>11. Рассмотрение</w:t>
            </w:r>
            <w:r>
              <w:rPr>
                <w:b/>
                <w:spacing w:val="-10"/>
                <w:sz w:val="24"/>
                <w:highlight w:val="yellow"/>
              </w:rPr>
              <w:t xml:space="preserve"> </w:t>
            </w:r>
            <w:r>
              <w:rPr>
                <w:b/>
                <w:sz w:val="24"/>
                <w:highlight w:val="yellow"/>
              </w:rPr>
              <w:t>документации</w:t>
            </w:r>
            <w:r>
              <w:rPr>
                <w:b/>
                <w:spacing w:val="-10"/>
                <w:sz w:val="24"/>
                <w:highlight w:val="yellow"/>
              </w:rPr>
              <w:t xml:space="preserve"> </w:t>
            </w:r>
            <w:r>
              <w:rPr>
                <w:b/>
                <w:sz w:val="24"/>
                <w:highlight w:val="yellow"/>
              </w:rPr>
              <w:t>служб, обеспечивающих полеты гражданских ВС.</w:t>
            </w:r>
          </w:p>
        </w:tc>
        <w:tc>
          <w:tcPr>
            <w:tcW w:w="1428" w:type="dxa"/>
            <w:tcBorders>
              <w:bottom w:val="single" w:color="auto" w:sz="4" w:space="0"/>
            </w:tcBorders>
          </w:tcPr>
          <w:p w14:paraId="09DC725B">
            <w:pPr>
              <w:pStyle w:val="14"/>
              <w:ind w:left="0"/>
              <w:jc w:val="center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  <w:highlight w:val="yellow"/>
              </w:rPr>
              <w:t>2</w:t>
            </w:r>
          </w:p>
        </w:tc>
      </w:tr>
      <w:tr w14:paraId="38DDEF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636" w:hRule="atLeast"/>
        </w:trPr>
        <w:tc>
          <w:tcPr>
            <w:tcW w:w="2556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6A594">
            <w:pPr>
              <w:rPr>
                <w:sz w:val="2"/>
                <w:szCs w:val="2"/>
              </w:rPr>
            </w:pPr>
          </w:p>
        </w:tc>
        <w:tc>
          <w:tcPr>
            <w:tcW w:w="105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E389664">
            <w:pPr>
              <w:pStyle w:val="14"/>
              <w:spacing w:before="215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  <w:highlight w:val="yellow"/>
              </w:rPr>
              <w:t>87-88-89. Практическое</w:t>
            </w:r>
            <w:r>
              <w:rPr>
                <w:b/>
                <w:spacing w:val="-10"/>
                <w:sz w:val="24"/>
                <w:highlight w:val="yellow"/>
              </w:rPr>
              <w:t xml:space="preserve"> </w:t>
            </w:r>
            <w:r>
              <w:rPr>
                <w:b/>
                <w:sz w:val="24"/>
                <w:highlight w:val="yellow"/>
              </w:rPr>
              <w:t>занятие</w:t>
            </w:r>
            <w:r>
              <w:rPr>
                <w:b/>
                <w:spacing w:val="-13"/>
                <w:sz w:val="24"/>
                <w:highlight w:val="yellow"/>
              </w:rPr>
              <w:t xml:space="preserve"> 12. Рассмотрение базовых принципов управления безопасности полётов</w:t>
            </w:r>
          </w:p>
        </w:tc>
        <w:tc>
          <w:tcPr>
            <w:tcW w:w="1428" w:type="dxa"/>
            <w:tcBorders>
              <w:top w:val="single" w:color="auto" w:sz="4" w:space="0"/>
              <w:bottom w:val="single" w:color="auto" w:sz="4" w:space="0"/>
            </w:tcBorders>
          </w:tcPr>
          <w:p w14:paraId="5C884487">
            <w:pPr>
              <w:pStyle w:val="14"/>
              <w:ind w:left="0"/>
              <w:jc w:val="center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  <w:highlight w:val="yellow"/>
              </w:rPr>
              <w:t>3</w:t>
            </w:r>
          </w:p>
        </w:tc>
      </w:tr>
      <w:tr w14:paraId="50ABBF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193" w:hRule="atLeast"/>
        </w:trPr>
        <w:tc>
          <w:tcPr>
            <w:tcW w:w="2556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63EBF">
            <w:pPr>
              <w:rPr>
                <w:sz w:val="2"/>
                <w:szCs w:val="2"/>
              </w:rPr>
            </w:pPr>
          </w:p>
        </w:tc>
        <w:tc>
          <w:tcPr>
            <w:tcW w:w="10564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 w14:paraId="6DFA81D7">
            <w:pPr>
              <w:pStyle w:val="14"/>
              <w:spacing w:before="215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  <w:highlight w:val="yellow"/>
              </w:rPr>
              <w:t>90-91. Практическое</w:t>
            </w:r>
            <w:r>
              <w:rPr>
                <w:b/>
                <w:spacing w:val="-10"/>
                <w:sz w:val="24"/>
                <w:highlight w:val="yellow"/>
              </w:rPr>
              <w:t xml:space="preserve"> </w:t>
            </w:r>
            <w:r>
              <w:rPr>
                <w:b/>
                <w:sz w:val="24"/>
                <w:highlight w:val="yellow"/>
              </w:rPr>
              <w:t>занятие</w:t>
            </w:r>
            <w:r>
              <w:rPr>
                <w:b/>
                <w:spacing w:val="-13"/>
                <w:sz w:val="24"/>
                <w:highlight w:val="yellow"/>
              </w:rPr>
              <w:t xml:space="preserve"> 13. Сбор и обработка информационного обеспечения  безопасности полёта</w:t>
            </w:r>
          </w:p>
        </w:tc>
        <w:tc>
          <w:tcPr>
            <w:tcW w:w="1428" w:type="dxa"/>
            <w:tcBorders>
              <w:top w:val="single" w:color="auto" w:sz="4" w:space="0"/>
            </w:tcBorders>
          </w:tcPr>
          <w:p w14:paraId="61847676">
            <w:pPr>
              <w:pStyle w:val="14"/>
              <w:ind w:left="0"/>
              <w:jc w:val="center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  <w:highlight w:val="yellow"/>
              </w:rPr>
              <w:t>2</w:t>
            </w:r>
          </w:p>
        </w:tc>
      </w:tr>
      <w:tr w14:paraId="410532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276" w:hRule="atLeast"/>
        </w:trPr>
        <w:tc>
          <w:tcPr>
            <w:tcW w:w="13120" w:type="dxa"/>
            <w:gridSpan w:val="6"/>
          </w:tcPr>
          <w:p w14:paraId="448A5BEE">
            <w:pPr>
              <w:pStyle w:val="14"/>
              <w:spacing w:line="256" w:lineRule="exact"/>
              <w:ind w:firstLine="2521" w:firstLineChars="1050"/>
              <w:rPr>
                <w:b/>
                <w:sz w:val="24"/>
              </w:rPr>
            </w:pPr>
            <w:r>
              <w:rPr>
                <w:b/>
                <w:sz w:val="24"/>
              </w:rPr>
              <w:t>92-93. Промежуточная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15"/>
                <w:sz w:val="24"/>
              </w:rPr>
              <w:t xml:space="preserve"> в форме дифференцированного зачета </w:t>
            </w:r>
          </w:p>
        </w:tc>
        <w:tc>
          <w:tcPr>
            <w:tcW w:w="1428" w:type="dxa"/>
          </w:tcPr>
          <w:p w14:paraId="24394DAF">
            <w:pPr>
              <w:pStyle w:val="14"/>
              <w:spacing w:line="256" w:lineRule="exact"/>
              <w:ind w:left="297" w:right="2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14:paraId="0B932B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280" w:hRule="atLeast"/>
        </w:trPr>
        <w:tc>
          <w:tcPr>
            <w:tcW w:w="13120" w:type="dxa"/>
            <w:gridSpan w:val="6"/>
          </w:tcPr>
          <w:p w14:paraId="336E9432">
            <w:pPr>
              <w:pStyle w:val="14"/>
              <w:spacing w:line="260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1428" w:type="dxa"/>
          </w:tcPr>
          <w:p w14:paraId="4CDF72BE">
            <w:pPr>
              <w:pStyle w:val="14"/>
              <w:spacing w:line="260" w:lineRule="exact"/>
              <w:ind w:left="312" w:right="29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93</w:t>
            </w:r>
          </w:p>
        </w:tc>
      </w:tr>
    </w:tbl>
    <w:p w14:paraId="0C2677D1">
      <w:pPr>
        <w:pStyle w:val="14"/>
        <w:rPr>
          <w:sz w:val="20"/>
        </w:rPr>
        <w:sectPr>
          <w:footerReference r:id="rId4" w:type="default"/>
          <w:pgSz w:w="16850" w:h="11920" w:orient="landscape"/>
          <w:pgMar w:top="1060" w:right="708" w:bottom="940" w:left="1559" w:header="0" w:footer="740" w:gutter="0"/>
          <w:cols w:space="720" w:num="1"/>
        </w:sectPr>
      </w:pPr>
    </w:p>
    <w:p w14:paraId="259AD9AB">
      <w:pPr>
        <w:pStyle w:val="2"/>
        <w:numPr>
          <w:ilvl w:val="0"/>
          <w:numId w:val="2"/>
        </w:numPr>
        <w:tabs>
          <w:tab w:val="left" w:pos="1700"/>
        </w:tabs>
        <w:ind w:left="1700" w:hanging="427"/>
        <w:jc w:val="left"/>
      </w:pPr>
      <w:bookmarkStart w:id="0" w:name="_TOC_250000"/>
      <w:r>
        <w:t>УСЛОВИЯ</w:t>
      </w:r>
      <w:r>
        <w:rPr>
          <w:spacing w:val="-12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t>УЧЕБНОЙ</w:t>
      </w:r>
      <w:r>
        <w:rPr>
          <w:spacing w:val="-10"/>
        </w:rPr>
        <w:t xml:space="preserve"> </w:t>
      </w:r>
      <w:bookmarkEnd w:id="0"/>
      <w:r>
        <w:rPr>
          <w:spacing w:val="-2"/>
        </w:rPr>
        <w:t>ДИСЦИПЛИНЫ</w:t>
      </w:r>
    </w:p>
    <w:p w14:paraId="5AE5FB26">
      <w:pPr>
        <w:pStyle w:val="3"/>
        <w:numPr>
          <w:ilvl w:val="1"/>
          <w:numId w:val="2"/>
        </w:numPr>
        <w:tabs>
          <w:tab w:val="left" w:pos="1413"/>
        </w:tabs>
        <w:spacing w:before="319"/>
        <w:ind w:left="1413" w:hanging="421"/>
        <w:jc w:val="both"/>
        <w:rPr>
          <w:sz w:val="26"/>
        </w:rPr>
      </w:pPr>
      <w:r>
        <w:t>Информационное</w:t>
      </w:r>
      <w:r>
        <w:rPr>
          <w:spacing w:val="-15"/>
        </w:rPr>
        <w:t xml:space="preserve"> </w:t>
      </w:r>
      <w:r>
        <w:t>обеспечение</w:t>
      </w:r>
      <w:r>
        <w:rPr>
          <w:spacing w:val="-11"/>
        </w:rPr>
        <w:t xml:space="preserve"> </w:t>
      </w:r>
      <w:r>
        <w:t>реализации</w:t>
      </w:r>
      <w:r>
        <w:rPr>
          <w:spacing w:val="-10"/>
        </w:rPr>
        <w:t xml:space="preserve"> </w:t>
      </w:r>
      <w:r>
        <w:rPr>
          <w:spacing w:val="-2"/>
        </w:rPr>
        <w:t>программы</w:t>
      </w:r>
    </w:p>
    <w:p w14:paraId="74256E4D">
      <w:pPr>
        <w:pStyle w:val="8"/>
        <w:spacing w:before="31" w:line="276" w:lineRule="auto"/>
        <w:ind w:left="285" w:right="275" w:firstLine="707"/>
        <w:jc w:val="both"/>
      </w:pPr>
      <w:r>
        <w:t>Для реализации программы библиотечный фонд образовательной организациидолжен иметь печатные и/или электронные образовательные и информационные</w:t>
      </w:r>
      <w:r>
        <w:rPr>
          <w:spacing w:val="-3"/>
        </w:rPr>
        <w:t xml:space="preserve"> </w:t>
      </w:r>
      <w:r>
        <w:t>ресурсы,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образовательном</w:t>
      </w:r>
      <w:r>
        <w:rPr>
          <w:spacing w:val="-3"/>
        </w:rPr>
        <w:t xml:space="preserve"> </w:t>
      </w:r>
      <w:r>
        <w:t>процессе.</w:t>
      </w:r>
      <w:r>
        <w:rPr>
          <w:spacing w:val="-4"/>
        </w:rPr>
        <w:t xml:space="preserve"> </w:t>
      </w:r>
      <w:r>
        <w:t>При формировании библиотечного фонда образовательной организацией</w:t>
      </w:r>
      <w:r>
        <w:rPr>
          <w:spacing w:val="40"/>
        </w:rPr>
        <w:t xml:space="preserve"> </w:t>
      </w:r>
      <w:r>
        <w:t>выбирается не менее одного издания из</w:t>
      </w:r>
      <w:r>
        <w:rPr>
          <w:spacing w:val="-1"/>
        </w:rPr>
        <w:t xml:space="preserve"> </w:t>
      </w:r>
      <w:r>
        <w:t>перечисленных ниже печатных изданий и (или) электронных изданий в качестве основного, при этом список может</w:t>
      </w:r>
      <w:r>
        <w:rPr>
          <w:spacing w:val="40"/>
        </w:rPr>
        <w:t xml:space="preserve"> </w:t>
      </w:r>
      <w:r>
        <w:t>быть дополнен новыми изданиями.</w:t>
      </w:r>
    </w:p>
    <w:p w14:paraId="504BB964">
      <w:pPr>
        <w:pStyle w:val="8"/>
        <w:spacing w:before="5"/>
      </w:pPr>
    </w:p>
    <w:p w14:paraId="2DA9B83F">
      <w:pPr>
        <w:pStyle w:val="3"/>
        <w:numPr>
          <w:ilvl w:val="2"/>
          <w:numId w:val="2"/>
        </w:numPr>
        <w:tabs>
          <w:tab w:val="left" w:pos="1594"/>
        </w:tabs>
        <w:spacing w:line="319" w:lineRule="exact"/>
        <w:ind w:left="1594" w:hanging="602"/>
        <w:jc w:val="both"/>
      </w:pPr>
      <w:r>
        <w:t>Основные</w:t>
      </w:r>
      <w:r>
        <w:rPr>
          <w:spacing w:val="-10"/>
        </w:rPr>
        <w:t xml:space="preserve"> </w:t>
      </w:r>
      <w:r>
        <w:t>электронные</w:t>
      </w:r>
      <w:r>
        <w:rPr>
          <w:spacing w:val="-9"/>
        </w:rPr>
        <w:t xml:space="preserve"> </w:t>
      </w:r>
      <w:r>
        <w:rPr>
          <w:spacing w:val="-2"/>
        </w:rPr>
        <w:t>издания</w:t>
      </w:r>
    </w:p>
    <w:p w14:paraId="7DC1955C">
      <w:pPr>
        <w:pStyle w:val="13"/>
        <w:numPr>
          <w:ilvl w:val="0"/>
          <w:numId w:val="18"/>
        </w:numPr>
        <w:tabs>
          <w:tab w:val="left" w:pos="347"/>
        </w:tabs>
        <w:ind w:right="53"/>
        <w:jc w:val="both"/>
        <w:rPr>
          <w:sz w:val="28"/>
        </w:rPr>
      </w:pPr>
      <w:r>
        <w:rPr>
          <w:sz w:val="28"/>
        </w:rPr>
        <w:t>Погорелов, В. И.</w:t>
      </w:r>
      <w:r>
        <w:rPr>
          <w:spacing w:val="40"/>
          <w:sz w:val="28"/>
        </w:rPr>
        <w:t xml:space="preserve"> </w:t>
      </w:r>
      <w:r>
        <w:rPr>
          <w:sz w:val="28"/>
        </w:rPr>
        <w:t>Беспилотные летательные аппараты: нагрузки и нагрев : учебное пособие для среднего профессионального образования / В. И.</w:t>
      </w:r>
      <w:r>
        <w:rPr>
          <w:spacing w:val="40"/>
          <w:sz w:val="28"/>
        </w:rPr>
        <w:t xml:space="preserve"> </w:t>
      </w:r>
      <w:r>
        <w:rPr>
          <w:sz w:val="28"/>
        </w:rPr>
        <w:t>Погорелов. — 2-е изд., испр. и доп. — Москва : Издательство Юрайт, 2023. — 191 с. — (Профессиональное образование). — ISBN 978-5-534-10061-7. — Текст</w:t>
      </w:r>
    </w:p>
    <w:p w14:paraId="1E0DAC2D">
      <w:pPr>
        <w:pStyle w:val="8"/>
        <w:ind w:left="347" w:right="52" w:hanging="1"/>
        <w:jc w:val="both"/>
      </w:pPr>
      <w:r>
        <w:t xml:space="preserve">: электронный // Образовательная платформа Юрайт [сайт]. — URL: </w:t>
      </w:r>
      <w:r>
        <w:fldChar w:fldCharType="begin"/>
      </w:r>
      <w:r>
        <w:instrText xml:space="preserve"> HYPERLINK "https://urait.ru/bcode/516778" \h </w:instrText>
      </w:r>
      <w:r>
        <w:fldChar w:fldCharType="separate"/>
      </w:r>
      <w:r>
        <w:rPr>
          <w:color w:val="0000FF"/>
          <w:u w:val="single" w:color="0000FF"/>
        </w:rPr>
        <w:t>https://urait.ru/bcode/516778</w:t>
      </w:r>
      <w:r>
        <w:rPr>
          <w:color w:val="0000FF"/>
          <w:u w:val="single" w:color="0000FF"/>
        </w:rPr>
        <w:fldChar w:fldCharType="end"/>
      </w:r>
      <w:r>
        <w:rPr>
          <w:color w:val="0000FF"/>
          <w:spacing w:val="80"/>
        </w:rPr>
        <w:t xml:space="preserve"> </w:t>
      </w:r>
      <w:r>
        <w:t>(дата обращения: 31.10.2023).</w:t>
      </w:r>
    </w:p>
    <w:p w14:paraId="5C45FE1F">
      <w:pPr>
        <w:pStyle w:val="13"/>
        <w:numPr>
          <w:ilvl w:val="0"/>
          <w:numId w:val="18"/>
        </w:numPr>
        <w:tabs>
          <w:tab w:val="left" w:pos="347"/>
          <w:tab w:val="left" w:pos="7930"/>
        </w:tabs>
        <w:ind w:right="52"/>
        <w:jc w:val="both"/>
        <w:rPr>
          <w:sz w:val="28"/>
        </w:rPr>
      </w:pPr>
      <w:r>
        <w:rPr>
          <w:sz w:val="28"/>
        </w:rPr>
        <w:t>Шатраков, Ю. Г.</w:t>
      </w:r>
      <w:r>
        <w:rPr>
          <w:spacing w:val="80"/>
          <w:sz w:val="28"/>
        </w:rPr>
        <w:t xml:space="preserve"> </w:t>
      </w:r>
      <w:r>
        <w:rPr>
          <w:sz w:val="28"/>
        </w:rPr>
        <w:t>Организация обслуживания воздушного движения : учебник для среднего профессионального образования / А. Д. Филин, А. Р. Бестугин ; под научной редакцией Ю. Г. Шатракова. — 2-е изд., перераб. и доп. — Москва : Издательство Юрайт, 2023. — 606 с. — (Профессиональное образование). — ISBN 978-5-534-17669-8. — Текст : электронный // Образовательная платформа Юрайт</w:t>
      </w:r>
      <w:r>
        <w:rPr>
          <w:spacing w:val="80"/>
          <w:sz w:val="28"/>
        </w:rPr>
        <w:t xml:space="preserve"> </w:t>
      </w:r>
      <w:r>
        <w:rPr>
          <w:sz w:val="28"/>
        </w:rPr>
        <w:t>[сайт].</w:t>
      </w:r>
      <w:r>
        <w:rPr>
          <w:spacing w:val="80"/>
          <w:sz w:val="28"/>
        </w:rPr>
        <w:t xml:space="preserve"> </w:t>
      </w:r>
      <w:r>
        <w:rPr>
          <w:sz w:val="28"/>
        </w:rPr>
        <w:t>—</w:t>
      </w:r>
      <w:r>
        <w:rPr>
          <w:spacing w:val="80"/>
          <w:sz w:val="28"/>
        </w:rPr>
        <w:t xml:space="preserve"> </w:t>
      </w:r>
      <w:r>
        <w:rPr>
          <w:sz w:val="28"/>
        </w:rPr>
        <w:t>URL:</w:t>
      </w:r>
      <w:r>
        <w:rPr>
          <w:spacing w:val="80"/>
          <w:sz w:val="28"/>
        </w:rPr>
        <w:t xml:space="preserve"> </w:t>
      </w:r>
      <w:r>
        <w:fldChar w:fldCharType="begin"/>
      </w:r>
      <w:r>
        <w:instrText xml:space="preserve"> HYPERLINK "https://urait.ru/bcode/533516" \h </w:instrText>
      </w:r>
      <w:r>
        <w:fldChar w:fldCharType="separate"/>
      </w:r>
      <w:r>
        <w:rPr>
          <w:color w:val="0000FF"/>
          <w:sz w:val="28"/>
          <w:u w:val="single" w:color="0000FF"/>
        </w:rPr>
        <w:t>https://urait.ru/bcode/533516</w:t>
      </w:r>
      <w:r>
        <w:rPr>
          <w:color w:val="0000FF"/>
          <w:sz w:val="28"/>
          <w:u w:val="single" w:color="0000FF"/>
        </w:rPr>
        <w:fldChar w:fldCharType="end"/>
      </w:r>
      <w:r>
        <w:rPr>
          <w:color w:val="0000FF"/>
          <w:sz w:val="28"/>
        </w:rPr>
        <w:tab/>
      </w:r>
      <w:r>
        <w:rPr>
          <w:sz w:val="28"/>
        </w:rPr>
        <w:t xml:space="preserve">(дата обращения: </w:t>
      </w:r>
      <w:r>
        <w:rPr>
          <w:spacing w:val="-2"/>
          <w:sz w:val="28"/>
        </w:rPr>
        <w:t>31.10.2023).</w:t>
      </w:r>
    </w:p>
    <w:p w14:paraId="7E2B5196">
      <w:pPr>
        <w:pStyle w:val="8"/>
      </w:pPr>
    </w:p>
    <w:p w14:paraId="07667AD3">
      <w:pPr>
        <w:pStyle w:val="8"/>
        <w:spacing w:before="4"/>
      </w:pPr>
    </w:p>
    <w:p w14:paraId="6F7873EC">
      <w:pPr>
        <w:pStyle w:val="3"/>
        <w:numPr>
          <w:ilvl w:val="2"/>
          <w:numId w:val="2"/>
        </w:numPr>
        <w:tabs>
          <w:tab w:val="left" w:pos="1595"/>
        </w:tabs>
        <w:spacing w:line="319" w:lineRule="exact"/>
        <w:ind w:hanging="811"/>
        <w:jc w:val="left"/>
      </w:pPr>
      <w:r>
        <w:rPr>
          <w:spacing w:val="-2"/>
        </w:rPr>
        <w:t>Дополнительныеисточники</w:t>
      </w:r>
    </w:p>
    <w:p w14:paraId="040A364E">
      <w:pPr>
        <w:pStyle w:val="13"/>
        <w:numPr>
          <w:ilvl w:val="0"/>
          <w:numId w:val="19"/>
        </w:numPr>
        <w:tabs>
          <w:tab w:val="left" w:pos="1504"/>
          <w:tab w:val="left" w:pos="5515"/>
        </w:tabs>
        <w:ind w:right="373" w:firstLine="719"/>
        <w:rPr>
          <w:sz w:val="28"/>
        </w:rPr>
      </w:pPr>
      <w:r>
        <w:rPr>
          <w:sz w:val="28"/>
        </w:rPr>
        <w:t>Мартыненко,</w:t>
      </w:r>
      <w:r>
        <w:rPr>
          <w:spacing w:val="-5"/>
          <w:sz w:val="28"/>
        </w:rPr>
        <w:t xml:space="preserve"> </w:t>
      </w:r>
      <w:r>
        <w:rPr>
          <w:sz w:val="28"/>
        </w:rPr>
        <w:t>Е.</w:t>
      </w:r>
      <w:r>
        <w:rPr>
          <w:spacing w:val="-5"/>
          <w:sz w:val="28"/>
        </w:rPr>
        <w:t xml:space="preserve"> </w:t>
      </w:r>
      <w:r>
        <w:rPr>
          <w:sz w:val="28"/>
        </w:rPr>
        <w:t>В.</w:t>
      </w:r>
      <w:r>
        <w:rPr>
          <w:spacing w:val="-6"/>
          <w:sz w:val="28"/>
        </w:rPr>
        <w:t xml:space="preserve"> </w:t>
      </w:r>
      <w:r>
        <w:rPr>
          <w:sz w:val="28"/>
        </w:rPr>
        <w:t>Неразрушающий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5"/>
          <w:sz w:val="28"/>
        </w:rPr>
        <w:t xml:space="preserve"> </w:t>
      </w:r>
      <w:r>
        <w:rPr>
          <w:sz w:val="28"/>
        </w:rPr>
        <w:t>авиационной</w:t>
      </w:r>
      <w:r>
        <w:rPr>
          <w:spacing w:val="-6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: учебное пособие / Е. В. Мартыненко. — 2-е изд., перераб. и доп. — Москва : ИНФРА-М, 2021. — 148 с. — (Среднее профессиональное образование). - ISBN 978-5-16-012759-0. - Текст : электронный. - URL: </w:t>
      </w:r>
      <w:r>
        <w:fldChar w:fldCharType="begin"/>
      </w:r>
      <w:r>
        <w:instrText xml:space="preserve"> HYPERLINK "https://znanium.com/catalog/product/1144464" \h </w:instrText>
      </w:r>
      <w:r>
        <w:fldChar w:fldCharType="separate"/>
      </w:r>
      <w:r>
        <w:rPr>
          <w:color w:val="0000FF"/>
          <w:spacing w:val="-2"/>
          <w:sz w:val="28"/>
          <w:u w:val="single" w:color="0000FF"/>
        </w:rPr>
        <w:t>https://znanium.com/catalog/product/1144464</w:t>
      </w:r>
      <w:r>
        <w:rPr>
          <w:color w:val="0000FF"/>
          <w:spacing w:val="-2"/>
          <w:sz w:val="28"/>
          <w:u w:val="single" w:color="0000FF"/>
        </w:rPr>
        <w:fldChar w:fldCharType="end"/>
      </w:r>
      <w:r>
        <w:rPr>
          <w:color w:val="0000FF"/>
          <w:sz w:val="28"/>
        </w:rPr>
        <w:tab/>
      </w:r>
      <w:r>
        <w:rPr>
          <w:sz w:val="28"/>
        </w:rPr>
        <w:t>(дата обращения: 26.10.2023). – Режим доступа: по подписке.</w:t>
      </w:r>
    </w:p>
    <w:p w14:paraId="261072CF">
      <w:pPr>
        <w:pStyle w:val="13"/>
        <w:numPr>
          <w:ilvl w:val="0"/>
          <w:numId w:val="19"/>
        </w:numPr>
        <w:tabs>
          <w:tab w:val="left" w:pos="1504"/>
          <w:tab w:val="left" w:pos="6156"/>
        </w:tabs>
        <w:spacing w:before="71"/>
        <w:ind w:right="336" w:firstLine="719"/>
        <w:rPr>
          <w:sz w:val="28"/>
        </w:rPr>
      </w:pPr>
      <w:r>
        <w:rPr>
          <w:sz w:val="28"/>
        </w:rPr>
        <w:t>Масленников А.Н., Мыльцев В.И., Вершилов С.А., Голомин В.Е., Новосельский А.В. Управление воздушным движением: основы технологии обслуживания: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7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4"/>
          <w:sz w:val="28"/>
        </w:rPr>
        <w:t xml:space="preserve"> </w:t>
      </w:r>
      <w:r>
        <w:rPr>
          <w:sz w:val="28"/>
        </w:rPr>
        <w:t>/</w:t>
      </w:r>
      <w:r>
        <w:rPr>
          <w:spacing w:val="-4"/>
          <w:sz w:val="28"/>
        </w:rPr>
        <w:t xml:space="preserve"> </w:t>
      </w:r>
      <w:r>
        <w:rPr>
          <w:sz w:val="28"/>
        </w:rPr>
        <w:t>Под</w:t>
      </w:r>
      <w:r>
        <w:rPr>
          <w:spacing w:val="-6"/>
          <w:sz w:val="28"/>
        </w:rPr>
        <w:t xml:space="preserve"> </w:t>
      </w:r>
      <w:r>
        <w:rPr>
          <w:sz w:val="28"/>
        </w:rPr>
        <w:t>общей</w:t>
      </w:r>
      <w:r>
        <w:rPr>
          <w:spacing w:val="-4"/>
          <w:sz w:val="28"/>
        </w:rPr>
        <w:t xml:space="preserve"> </w:t>
      </w:r>
      <w:r>
        <w:rPr>
          <w:sz w:val="28"/>
        </w:rPr>
        <w:t>редакцией</w:t>
      </w:r>
      <w:r>
        <w:rPr>
          <w:spacing w:val="-3"/>
          <w:sz w:val="28"/>
        </w:rPr>
        <w:t xml:space="preserve"> </w:t>
      </w:r>
      <w:r>
        <w:rPr>
          <w:sz w:val="28"/>
        </w:rPr>
        <w:t>А.Н.</w:t>
      </w:r>
      <w:r>
        <w:rPr>
          <w:spacing w:val="-5"/>
          <w:sz w:val="28"/>
        </w:rPr>
        <w:t xml:space="preserve"> </w:t>
      </w:r>
      <w:r>
        <w:rPr>
          <w:sz w:val="28"/>
        </w:rPr>
        <w:t>Масленникова,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В.И. Мыльцева. –Ульяновск: ЗЕБРА, 2017. – 260 с. . — </w:t>
      </w:r>
      <w:r>
        <w:fldChar w:fldCharType="begin"/>
      </w:r>
      <w:r>
        <w:instrText xml:space="preserve"> HYPERLINK "https://www.elibrary.ru/item.asp?edn=zqmipn" \h </w:instrText>
      </w:r>
      <w:r>
        <w:fldChar w:fldCharType="separate"/>
      </w:r>
      <w:r>
        <w:rPr>
          <w:color w:val="0000FF"/>
          <w:spacing w:val="-2"/>
          <w:sz w:val="28"/>
          <w:u w:val="single" w:color="0000FF"/>
        </w:rPr>
        <w:t>URL:https://www.elibrary.ru/item.asp?edn=zqmipn</w:t>
      </w:r>
      <w:r>
        <w:rPr>
          <w:color w:val="0000FF"/>
          <w:spacing w:val="-2"/>
          <w:sz w:val="28"/>
          <w:u w:val="single" w:color="0000FF"/>
        </w:rPr>
        <w:fldChar w:fldCharType="end"/>
      </w:r>
      <w:r>
        <w:rPr>
          <w:color w:val="0000FF"/>
          <w:sz w:val="28"/>
        </w:rPr>
        <w:tab/>
      </w:r>
      <w:r>
        <w:rPr>
          <w:sz w:val="28"/>
        </w:rPr>
        <w:t>(дата обращения: 31.10.2023).</w:t>
      </w:r>
    </w:p>
    <w:p w14:paraId="066D68E8">
      <w:pPr>
        <w:pStyle w:val="13"/>
        <w:numPr>
          <w:ilvl w:val="0"/>
          <w:numId w:val="19"/>
        </w:numPr>
        <w:tabs>
          <w:tab w:val="left" w:pos="1504"/>
        </w:tabs>
        <w:spacing w:before="1" w:line="322" w:lineRule="exact"/>
        <w:ind w:left="1504"/>
        <w:rPr>
          <w:sz w:val="28"/>
        </w:rPr>
      </w:pPr>
      <w:r>
        <w:rPr>
          <w:sz w:val="28"/>
        </w:rPr>
        <w:t>Гвоздева,</w:t>
      </w:r>
      <w:r>
        <w:rPr>
          <w:spacing w:val="-7"/>
          <w:sz w:val="28"/>
        </w:rPr>
        <w:t xml:space="preserve"> </w:t>
      </w:r>
      <w:r>
        <w:rPr>
          <w:sz w:val="28"/>
        </w:rPr>
        <w:t>В.</w:t>
      </w:r>
      <w:r>
        <w:rPr>
          <w:spacing w:val="-7"/>
          <w:sz w:val="28"/>
        </w:rPr>
        <w:t xml:space="preserve"> </w:t>
      </w:r>
      <w:r>
        <w:rPr>
          <w:sz w:val="28"/>
        </w:rPr>
        <w:t>А.</w:t>
      </w:r>
      <w:r>
        <w:rPr>
          <w:spacing w:val="-6"/>
          <w:sz w:val="28"/>
        </w:rPr>
        <w:t xml:space="preserve"> </w:t>
      </w:r>
      <w:r>
        <w:rPr>
          <w:sz w:val="28"/>
        </w:rPr>
        <w:t>Интеллектуальные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беспилотных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системах</w:t>
      </w:r>
    </w:p>
    <w:p w14:paraId="79767D0E">
      <w:pPr>
        <w:pStyle w:val="8"/>
        <w:spacing w:line="322" w:lineRule="exact"/>
        <w:ind w:left="64"/>
      </w:pPr>
      <w:r>
        <w:t>:</w:t>
      </w:r>
      <w:r>
        <w:rPr>
          <w:spacing w:val="-4"/>
        </w:rPr>
        <w:t xml:space="preserve"> </w:t>
      </w:r>
      <w:r>
        <w:t>учебник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В.А.</w:t>
      </w:r>
      <w:r>
        <w:rPr>
          <w:spacing w:val="-3"/>
        </w:rPr>
        <w:t xml:space="preserve"> </w:t>
      </w:r>
      <w:r>
        <w:t>Гвоздева.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2-е</w:t>
      </w:r>
      <w:r>
        <w:rPr>
          <w:spacing w:val="-2"/>
        </w:rPr>
        <w:t xml:space="preserve"> </w:t>
      </w:r>
      <w:r>
        <w:t>изд.,</w:t>
      </w:r>
      <w:r>
        <w:rPr>
          <w:spacing w:val="-3"/>
        </w:rPr>
        <w:t xml:space="preserve"> </w:t>
      </w:r>
      <w:r>
        <w:t>доп.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Москва</w:t>
      </w:r>
      <w:r>
        <w:rPr>
          <w:spacing w:val="-3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ИНФРА-М,</w:t>
      </w:r>
      <w:r>
        <w:rPr>
          <w:spacing w:val="-3"/>
        </w:rPr>
        <w:t xml:space="preserve"> </w:t>
      </w:r>
      <w:r>
        <w:t>2023.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197</w:t>
      </w:r>
      <w:r>
        <w:rPr>
          <w:spacing w:val="-5"/>
        </w:rPr>
        <w:t xml:space="preserve"> с.</w:t>
      </w:r>
    </w:p>
    <w:p w14:paraId="394314CB">
      <w:pPr>
        <w:pStyle w:val="8"/>
        <w:tabs>
          <w:tab w:val="left" w:pos="8021"/>
        </w:tabs>
        <w:ind w:left="64" w:right="117"/>
      </w:pPr>
      <w:r>
        <w:t xml:space="preserve">— (Среднее профессиональное образование). - ISBN 978-5-16-018162-2. - Текст : электронный. - URL: </w:t>
      </w:r>
      <w:r>
        <w:fldChar w:fldCharType="begin"/>
      </w:r>
      <w:r>
        <w:instrText xml:space="preserve"> HYPERLINK "https://znanium.com/catalog/product/1914723" \h </w:instrText>
      </w:r>
      <w:r>
        <w:fldChar w:fldCharType="separate"/>
      </w:r>
      <w:r>
        <w:rPr>
          <w:color w:val="0000FF"/>
          <w:u w:val="single" w:color="0000FF"/>
        </w:rPr>
        <w:t>https://znanium.com/catalog/product/1914723</w:t>
      </w:r>
      <w:r>
        <w:rPr>
          <w:color w:val="0000FF"/>
          <w:u w:val="single" w:color="0000FF"/>
        </w:rPr>
        <w:fldChar w:fldCharType="end"/>
      </w:r>
      <w:r>
        <w:rPr>
          <w:color w:val="0000FF"/>
        </w:rPr>
        <w:tab/>
      </w:r>
      <w:r>
        <w:t>(дата</w:t>
      </w:r>
      <w:r>
        <w:rPr>
          <w:spacing w:val="-18"/>
        </w:rPr>
        <w:t xml:space="preserve"> </w:t>
      </w:r>
      <w:r>
        <w:t>обращения: 08.11.2023). – Режим доступа: по подписке.</w:t>
      </w:r>
    </w:p>
    <w:p w14:paraId="65BACF21">
      <w:pPr>
        <w:pStyle w:val="8"/>
        <w:spacing w:before="5"/>
      </w:pPr>
    </w:p>
    <w:p w14:paraId="34F7DE21">
      <w:pPr>
        <w:pStyle w:val="3"/>
        <w:numPr>
          <w:ilvl w:val="2"/>
          <w:numId w:val="2"/>
        </w:numPr>
        <w:tabs>
          <w:tab w:val="left" w:pos="1664"/>
        </w:tabs>
        <w:spacing w:before="1"/>
        <w:ind w:left="1664" w:hanging="880"/>
        <w:jc w:val="left"/>
      </w:pPr>
      <w:r>
        <w:t>Интернет</w:t>
      </w:r>
      <w:r>
        <w:rPr>
          <w:spacing w:val="-7"/>
        </w:rPr>
        <w:t xml:space="preserve"> </w:t>
      </w:r>
      <w:r>
        <w:rPr>
          <w:spacing w:val="-2"/>
        </w:rPr>
        <w:t>ресурсы</w:t>
      </w:r>
    </w:p>
    <w:p w14:paraId="7B9F2A0B">
      <w:pPr>
        <w:pStyle w:val="13"/>
        <w:numPr>
          <w:ilvl w:val="0"/>
          <w:numId w:val="20"/>
        </w:numPr>
        <w:tabs>
          <w:tab w:val="left" w:pos="1503"/>
        </w:tabs>
        <w:spacing w:before="317"/>
        <w:ind w:right="56" w:firstLine="719"/>
        <w:jc w:val="both"/>
        <w:rPr>
          <w:sz w:val="28"/>
        </w:rPr>
      </w:pPr>
      <w:r>
        <w:rPr>
          <w:sz w:val="28"/>
        </w:rPr>
        <w:t>Федеральные авиационные правила: АЭРОНАВИГАЦИОННОЕ, МЕТЕОРОЛОГИЧЕСКОЕ И РАДИОТЕХНИЧЕСКОЕ ОБЕСПЕЧЕНИЕ ПОЛЕТОВ/АВИАЦИОННО-КОСМИЧЕСКИЙ</w:t>
      </w:r>
      <w:r>
        <w:rPr>
          <w:spacing w:val="70"/>
          <w:w w:val="150"/>
          <w:sz w:val="28"/>
        </w:rPr>
        <w:t xml:space="preserve">   </w:t>
      </w:r>
      <w:r>
        <w:rPr>
          <w:sz w:val="28"/>
        </w:rPr>
        <w:t>ПОИСК</w:t>
      </w:r>
      <w:r>
        <w:rPr>
          <w:spacing w:val="71"/>
          <w:w w:val="150"/>
          <w:sz w:val="28"/>
        </w:rPr>
        <w:t xml:space="preserve">   </w:t>
      </w:r>
      <w:r>
        <w:rPr>
          <w:sz w:val="28"/>
        </w:rPr>
        <w:t>И</w:t>
      </w:r>
      <w:r>
        <w:rPr>
          <w:spacing w:val="70"/>
          <w:w w:val="150"/>
          <w:sz w:val="28"/>
        </w:rPr>
        <w:t xml:space="preserve">   </w:t>
      </w:r>
      <w:r>
        <w:rPr>
          <w:sz w:val="28"/>
        </w:rPr>
        <w:t>СПАСАНИЕ:</w:t>
      </w:r>
    </w:p>
    <w:p w14:paraId="17BFBA46">
      <w:pPr>
        <w:pStyle w:val="8"/>
        <w:spacing w:before="1"/>
        <w:ind w:left="64" w:right="53"/>
        <w:jc w:val="both"/>
      </w:pPr>
      <w:r>
        <w:t>официальный сайт: ФЕДЕРАЛЬНОЕ АГЕНТСТВО ВОЗДУШНОГО ТРАНСПОРТА.— URL:https://favt.gov.ru/dokumenty-federalnye-pravila / (дата обращения: 08.11.2023). – Режим доступа: свободный.</w:t>
      </w:r>
    </w:p>
    <w:p w14:paraId="617D54A5">
      <w:pPr>
        <w:pStyle w:val="13"/>
        <w:numPr>
          <w:ilvl w:val="0"/>
          <w:numId w:val="20"/>
        </w:numPr>
        <w:tabs>
          <w:tab w:val="left" w:pos="1503"/>
        </w:tabs>
        <w:ind w:right="53" w:firstLine="719"/>
        <w:jc w:val="both"/>
        <w:rPr>
          <w:sz w:val="28"/>
        </w:rPr>
      </w:pPr>
      <w:r>
        <w:rPr>
          <w:sz w:val="28"/>
        </w:rPr>
        <w:t>Авиционная безопасность: нормативная документация: официальный сайт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ФЕДЕРАЛЬНОЕ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АГЕНТСТВО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ВОЗДУШНОГО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ТРАНСПОРТА.—</w:t>
      </w:r>
    </w:p>
    <w:p w14:paraId="10002208">
      <w:pPr>
        <w:pStyle w:val="8"/>
        <w:ind w:left="64"/>
        <w:jc w:val="both"/>
      </w:pPr>
      <w:r>
        <w:t>URL:https://favt.gov.ru/dejatelnost-aviacionnaja-bezopasnost</w:t>
      </w:r>
      <w:r>
        <w:rPr>
          <w:spacing w:val="68"/>
          <w:w w:val="150"/>
        </w:rPr>
        <w:t xml:space="preserve">  </w:t>
      </w:r>
      <w:r>
        <w:t>/</w:t>
      </w:r>
      <w:r>
        <w:rPr>
          <w:spacing w:val="71"/>
          <w:w w:val="150"/>
        </w:rPr>
        <w:t xml:space="preserve">  </w:t>
      </w:r>
      <w:r>
        <w:t>(дата</w:t>
      </w:r>
      <w:r>
        <w:rPr>
          <w:spacing w:val="68"/>
          <w:w w:val="150"/>
        </w:rPr>
        <w:t xml:space="preserve">  </w:t>
      </w:r>
      <w:r>
        <w:rPr>
          <w:spacing w:val="-2"/>
        </w:rPr>
        <w:t>обращения:</w:t>
      </w:r>
    </w:p>
    <w:p w14:paraId="12674307">
      <w:pPr>
        <w:pStyle w:val="8"/>
        <w:spacing w:line="322" w:lineRule="exact"/>
        <w:ind w:left="64"/>
      </w:pPr>
      <w:r>
        <w:t>08.11.2023).</w:t>
      </w:r>
      <w:r>
        <w:rPr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Режим</w:t>
      </w:r>
      <w:r>
        <w:rPr>
          <w:spacing w:val="-6"/>
        </w:rPr>
        <w:t xml:space="preserve"> </w:t>
      </w:r>
      <w:r>
        <w:t>доступа:</w:t>
      </w:r>
      <w:r>
        <w:rPr>
          <w:spacing w:val="-5"/>
        </w:rPr>
        <w:t xml:space="preserve"> </w:t>
      </w:r>
      <w:r>
        <w:rPr>
          <w:spacing w:val="-2"/>
        </w:rPr>
        <w:t>свободный.</w:t>
      </w:r>
    </w:p>
    <w:p w14:paraId="73A6FC98">
      <w:pPr>
        <w:pStyle w:val="4"/>
        <w:numPr>
          <w:ilvl w:val="0"/>
          <w:numId w:val="20"/>
        </w:numPr>
        <w:tabs>
          <w:tab w:val="left" w:pos="1503"/>
          <w:tab w:val="left" w:pos="4804"/>
          <w:tab w:val="left" w:pos="8848"/>
        </w:tabs>
        <w:ind w:right="54" w:firstLine="719"/>
        <w:jc w:val="both"/>
      </w:pPr>
      <w:r>
        <w:t xml:space="preserve">АРХИВ МАТЕРИАЛОВ РАССЛЕДОВАНИЙ ИНЦИДЕНТОВ И </w:t>
      </w:r>
      <w:r>
        <w:rPr>
          <w:spacing w:val="-2"/>
        </w:rPr>
        <w:t>ПРОИЗВОДСТВЕННЫХ</w:t>
      </w:r>
      <w:r>
        <w:tab/>
      </w:r>
      <w:r>
        <w:rPr>
          <w:spacing w:val="-2"/>
        </w:rPr>
        <w:t>ПРОИСШЕСТВИЙ</w:t>
      </w:r>
      <w:r>
        <w:tab/>
      </w:r>
      <w:r>
        <w:rPr>
          <w:spacing w:val="-2"/>
        </w:rPr>
        <w:t>(АМРИПП</w:t>
      </w:r>
    </w:p>
    <w:p w14:paraId="4ADF9539">
      <w:pPr>
        <w:pStyle w:val="8"/>
        <w:ind w:left="64" w:right="52"/>
        <w:jc w:val="both"/>
      </w:pPr>
      <w:r>
        <w:t>РОСАВИАЦИИ)официальный сайт ФЕДЕРАЛЬНОЕ АГЕНТСТВО ВОЗДУШНОГО ТРАНСПОРТА.— URL:https://favt.gov.ru/dejatelnost-is/?id=3961 (дата обращения: 08.11.2023). – Режим доступа: свободный.</w:t>
      </w:r>
    </w:p>
    <w:p w14:paraId="05F26110">
      <w:pPr>
        <w:pStyle w:val="4"/>
        <w:numPr>
          <w:ilvl w:val="0"/>
          <w:numId w:val="20"/>
        </w:numPr>
        <w:tabs>
          <w:tab w:val="left" w:pos="1503"/>
        </w:tabs>
        <w:spacing w:before="1"/>
        <w:ind w:right="56" w:firstLine="719"/>
        <w:jc w:val="both"/>
      </w:pPr>
      <w:r>
        <w:t>ПОРЯДОК ИСПОЛЬЗОВАНИЯ ВОЗДУШНОГО ПРОСТРАНСТВА РОССИЙСКОЙ</w:t>
      </w:r>
      <w:r>
        <w:rPr>
          <w:spacing w:val="80"/>
        </w:rPr>
        <w:t xml:space="preserve"> </w:t>
      </w:r>
      <w:r>
        <w:t>ФЕДЕРАЦИИ</w:t>
      </w:r>
      <w:r>
        <w:rPr>
          <w:spacing w:val="80"/>
        </w:rPr>
        <w:t xml:space="preserve"> </w:t>
      </w:r>
      <w:r>
        <w:t>БЕСПИЛОТНЫМИ</w:t>
      </w:r>
      <w:r>
        <w:rPr>
          <w:spacing w:val="80"/>
        </w:rPr>
        <w:t xml:space="preserve"> </w:t>
      </w:r>
      <w:r>
        <w:t>ВОЗДУШНЫМИ</w:t>
      </w:r>
      <w:r>
        <w:rPr>
          <w:spacing w:val="80"/>
        </w:rPr>
        <w:t xml:space="preserve"> </w:t>
      </w:r>
      <w:r>
        <w:t>СУДАМИ</w:t>
      </w:r>
    </w:p>
    <w:p w14:paraId="325F44D9">
      <w:pPr>
        <w:pStyle w:val="8"/>
        <w:ind w:left="64" w:right="50"/>
        <w:jc w:val="both"/>
      </w:pPr>
      <w:r>
        <w:t>(БВС): Выполнение полетов БВС с максимальной взлетной массой до 30 кг.— URL:https://bvs.favt.ru/airspace-usage</w:t>
      </w:r>
      <w:r>
        <w:rPr>
          <w:spacing w:val="40"/>
        </w:rPr>
        <w:t xml:space="preserve"> </w:t>
      </w:r>
      <w:r>
        <w:t>(дата обращения: 08.11.2023). – Режим доступа: свободный.</w:t>
      </w:r>
    </w:p>
    <w:p w14:paraId="2FAB1C6D">
      <w:pPr>
        <w:pStyle w:val="13"/>
        <w:numPr>
          <w:ilvl w:val="0"/>
          <w:numId w:val="20"/>
        </w:numPr>
        <w:tabs>
          <w:tab w:val="left" w:pos="1503"/>
        </w:tabs>
        <w:ind w:right="52" w:firstLine="719"/>
        <w:jc w:val="both"/>
        <w:rPr>
          <w:sz w:val="28"/>
        </w:rPr>
      </w:pPr>
      <w:r>
        <w:rPr>
          <w:sz w:val="28"/>
        </w:rPr>
        <w:t>Профессиональный стандарт "Специалист по эксплуатации беспилотных авиационных систем, включающих в себя одно или несколько беспилотных воздушных судов с максимальной взлетной массой 30 кг и менее": МИНИСТЕРСТВО</w:t>
      </w:r>
      <w:r>
        <w:rPr>
          <w:spacing w:val="80"/>
          <w:sz w:val="28"/>
        </w:rPr>
        <w:t xml:space="preserve">  </w:t>
      </w:r>
      <w:r>
        <w:rPr>
          <w:sz w:val="28"/>
        </w:rPr>
        <w:t>ТРУДА</w:t>
      </w:r>
      <w:r>
        <w:rPr>
          <w:spacing w:val="80"/>
          <w:sz w:val="28"/>
        </w:rPr>
        <w:t xml:space="preserve">  </w:t>
      </w:r>
      <w:r>
        <w:rPr>
          <w:sz w:val="28"/>
        </w:rPr>
        <w:t>И</w:t>
      </w:r>
      <w:r>
        <w:rPr>
          <w:spacing w:val="80"/>
          <w:sz w:val="28"/>
        </w:rPr>
        <w:t xml:space="preserve">  </w:t>
      </w:r>
      <w:r>
        <w:rPr>
          <w:sz w:val="28"/>
        </w:rPr>
        <w:t>СОЦИАЛЬНОЙ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ЗАЩИТЫ</w:t>
      </w:r>
      <w:r>
        <w:rPr>
          <w:spacing w:val="80"/>
          <w:sz w:val="28"/>
        </w:rPr>
        <w:t xml:space="preserve">  </w:t>
      </w:r>
      <w:r>
        <w:rPr>
          <w:sz w:val="28"/>
        </w:rPr>
        <w:t>РОССИЙСКОЙ</w:t>
      </w:r>
    </w:p>
    <w:p w14:paraId="6818DE13">
      <w:pPr>
        <w:pStyle w:val="8"/>
        <w:tabs>
          <w:tab w:val="left" w:pos="3799"/>
        </w:tabs>
        <w:ind w:left="64" w:right="51"/>
        <w:jc w:val="both"/>
      </w:pPr>
      <w:r>
        <w:rPr>
          <w:spacing w:val="-2"/>
        </w:rPr>
        <w:t>ФЕДЕРАЦИИ:ПРИКАЗ</w:t>
      </w:r>
      <w:r>
        <w:tab/>
      </w:r>
      <w:r>
        <w:t>от 14 сентября 2022 года N 526н.— URL:https://docs.cntd.ru/document/352000920 (дата обращения: 08.11.2023). – Режим доступа: свободный.</w:t>
      </w:r>
    </w:p>
    <w:p w14:paraId="1C14F8A2">
      <w:pPr>
        <w:pStyle w:val="13"/>
        <w:numPr>
          <w:ilvl w:val="0"/>
          <w:numId w:val="20"/>
        </w:numPr>
        <w:tabs>
          <w:tab w:val="left" w:pos="1503"/>
        </w:tabs>
        <w:spacing w:before="1"/>
        <w:ind w:right="51" w:firstLine="719"/>
        <w:jc w:val="both"/>
        <w:rPr>
          <w:sz w:val="28"/>
        </w:rPr>
      </w:pPr>
      <w:r>
        <w:rPr>
          <w:sz w:val="28"/>
        </w:rPr>
        <w:t>Работы преподавателей Академии Жуковского. — URL:</w:t>
      </w:r>
      <w:r>
        <w:fldChar w:fldCharType="begin"/>
      </w:r>
      <w:r>
        <w:instrText xml:space="preserve"> HYPERLINK "http://storage.mstuca.ru/xmlui/handle/123456789/648" \h </w:instrText>
      </w:r>
      <w:r>
        <w:fldChar w:fldCharType="separate"/>
      </w:r>
      <w:r>
        <w:rPr>
          <w:sz w:val="28"/>
        </w:rPr>
        <w:t>http://storage.mstuca.ru/xmlui/handle/123456789/648</w:t>
      </w:r>
      <w:r>
        <w:rPr>
          <w:sz w:val="28"/>
        </w:rPr>
        <w:fldChar w:fldCharType="end"/>
      </w:r>
      <w:r>
        <w:rPr>
          <w:sz w:val="28"/>
        </w:rPr>
        <w:t xml:space="preserve"> (дата обращения: 08.11.2023). – Режим доступа: свободный.</w:t>
      </w:r>
    </w:p>
    <w:p w14:paraId="3F8B3E7E">
      <w:pPr>
        <w:pStyle w:val="13"/>
        <w:jc w:val="both"/>
        <w:rPr>
          <w:sz w:val="28"/>
        </w:rPr>
        <w:sectPr>
          <w:footerReference r:id="rId5" w:type="default"/>
          <w:pgSz w:w="11920" w:h="16850"/>
          <w:pgMar w:top="960" w:right="283" w:bottom="940" w:left="1417" w:header="0" w:footer="740" w:gutter="0"/>
          <w:cols w:space="720" w:num="1"/>
        </w:sectPr>
      </w:pPr>
    </w:p>
    <w:p w14:paraId="445B8EA7"/>
    <w:p w14:paraId="7481F500"/>
    <w:p w14:paraId="246F4C40"/>
    <w:p w14:paraId="77293180"/>
    <w:p w14:paraId="7E1E5661"/>
    <w:p w14:paraId="104B9A1B"/>
    <w:p w14:paraId="38943CB6"/>
    <w:p w14:paraId="312C44A8"/>
    <w:p w14:paraId="2B272BBC"/>
    <w:p w14:paraId="01B90EC0"/>
    <w:p w14:paraId="7671BFCC"/>
    <w:p w14:paraId="4F0DDE19"/>
    <w:p w14:paraId="7A5C15F6"/>
    <w:p w14:paraId="4129B0C0"/>
    <w:p w14:paraId="64666340"/>
    <w:p w14:paraId="241F3FA6"/>
    <w:p w14:paraId="1B88A898"/>
    <w:p w14:paraId="229E89B4">
      <w:pPr>
        <w:widowControl/>
      </w:pPr>
      <w:r>
        <w:rPr>
          <w:rFonts w:eastAsia="SimSun"/>
          <w:b/>
          <w:bCs/>
          <w:color w:val="000000"/>
          <w:sz w:val="24"/>
          <w:szCs w:val="24"/>
          <w:lang w:eastAsia="zh-CN" w:bidi="ar"/>
        </w:rPr>
        <w:t xml:space="preserve">4. </w:t>
      </w:r>
      <w:r>
        <w:rPr>
          <w:rFonts w:eastAsia="SimSun"/>
          <w:b/>
          <w:bCs/>
          <w:color w:val="000000"/>
          <w:sz w:val="28"/>
          <w:szCs w:val="28"/>
          <w:lang w:eastAsia="zh-CN" w:bidi="ar"/>
        </w:rPr>
        <w:t xml:space="preserve">КОНТРОЛЬ И ОЦЕНКА РЕЗУЛЬТАТОВ ОСВОЕНИЯ УЧЕБНОЙ </w:t>
      </w:r>
    </w:p>
    <w:p w14:paraId="0271FCDF">
      <w:pPr>
        <w:widowControl/>
      </w:pPr>
      <w:r>
        <w:rPr>
          <w:rFonts w:eastAsia="SimSun"/>
          <w:b/>
          <w:bCs/>
          <w:color w:val="000000"/>
          <w:sz w:val="28"/>
          <w:szCs w:val="28"/>
          <w:lang w:val="en-US" w:eastAsia="zh-CN" w:bidi="ar"/>
        </w:rPr>
        <w:t>ДИСЦИПЛИНЫ</w:t>
      </w:r>
    </w:p>
    <w:tbl>
      <w:tblPr>
        <w:tblStyle w:val="11"/>
        <w:tblpPr w:leftFromText="180" w:rightFromText="180" w:vertAnchor="text" w:horzAnchor="page" w:tblpX="1046" w:tblpY="22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78"/>
        <w:gridCol w:w="3479"/>
        <w:gridCol w:w="3479"/>
      </w:tblGrid>
      <w:tr w14:paraId="50A51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78" w:type="dxa"/>
          </w:tcPr>
          <w:p w14:paraId="1520039E">
            <w:pPr>
              <w:widowControl/>
              <w:jc w:val="left"/>
            </w:pPr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Результатыобучения </w:t>
            </w:r>
          </w:p>
        </w:tc>
        <w:tc>
          <w:tcPr>
            <w:tcW w:w="3479" w:type="dxa"/>
          </w:tcPr>
          <w:p w14:paraId="6A74B9E7">
            <w:pPr>
              <w:widowControl/>
              <w:jc w:val="left"/>
            </w:pPr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Результатыобучения </w:t>
            </w:r>
          </w:p>
        </w:tc>
        <w:tc>
          <w:tcPr>
            <w:tcW w:w="3479" w:type="dxa"/>
          </w:tcPr>
          <w:p w14:paraId="58147D9C">
            <w:pPr>
              <w:widowControl/>
              <w:jc w:val="left"/>
            </w:pPr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Результатыобучения </w:t>
            </w:r>
          </w:p>
        </w:tc>
      </w:tr>
      <w:tr w14:paraId="124BE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78" w:type="dxa"/>
          </w:tcPr>
          <w:p w14:paraId="6A3C94B5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Знания: </w:t>
            </w:r>
          </w:p>
          <w:p w14:paraId="18E26FD3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современное состояние </w:t>
            </w:r>
          </w:p>
          <w:p w14:paraId="6192BFFD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безопасности полетов и </w:t>
            </w:r>
          </w:p>
          <w:p w14:paraId="760E3290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авиационной безопасности в ГА </w:t>
            </w:r>
          </w:p>
          <w:p w14:paraId="4CC63B90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Российской Федерации и в </w:t>
            </w:r>
          </w:p>
          <w:p w14:paraId="211647F3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государствах членах </w:t>
            </w:r>
          </w:p>
          <w:p w14:paraId="232111AA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Международной организации ГА </w:t>
            </w:r>
          </w:p>
          <w:p w14:paraId="05C7515A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(ИКАО); </w:t>
            </w:r>
          </w:p>
          <w:p w14:paraId="54A6B6C9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основные термины, понятия, </w:t>
            </w:r>
          </w:p>
          <w:p w14:paraId="2081A491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определения и классификацию </w:t>
            </w:r>
          </w:p>
          <w:p w14:paraId="06F32374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событий, которые могут </w:t>
            </w:r>
          </w:p>
          <w:p w14:paraId="2D32C2C0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возникнуть при эксплуатации </w:t>
            </w:r>
          </w:p>
          <w:p w14:paraId="61B476AB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авиационной техники;факторы, </w:t>
            </w:r>
          </w:p>
          <w:p w14:paraId="08AD1E74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влияющие на безопасность </w:t>
            </w:r>
          </w:p>
          <w:p w14:paraId="53505BBD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полетов (БП) и причины </w:t>
            </w:r>
          </w:p>
          <w:p w14:paraId="3B773AB7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различных событий; </w:t>
            </w:r>
          </w:p>
          <w:p w14:paraId="7248223F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организацию проведения </w:t>
            </w:r>
          </w:p>
          <w:p w14:paraId="078F3F2A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поисково-аварийно- </w:t>
            </w:r>
          </w:p>
          <w:p w14:paraId="1D086945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спасательных, эвакуационных </w:t>
            </w:r>
          </w:p>
          <w:p w14:paraId="76462FF0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Работ и расследования события; </w:t>
            </w:r>
          </w:p>
          <w:p w14:paraId="563B42B1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сертификационные требования, </w:t>
            </w:r>
          </w:p>
          <w:p w14:paraId="178B908A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процедуру сертификации </w:t>
            </w:r>
          </w:p>
          <w:p w14:paraId="12BF3359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гражданских воздушных судов </w:t>
            </w:r>
          </w:p>
          <w:p w14:paraId="76299952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(ГВС), аэродромов, </w:t>
            </w:r>
          </w:p>
          <w:p w14:paraId="400B736E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авиационного персонала </w:t>
            </w:r>
          </w:p>
          <w:p w14:paraId="70A89171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авиационных предприятий РФ; </w:t>
            </w:r>
          </w:p>
          <w:p w14:paraId="5BFC3482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конструкцию бортовых и </w:t>
            </w:r>
          </w:p>
          <w:p w14:paraId="6426689B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наземных средств записи и </w:t>
            </w:r>
          </w:p>
          <w:p w14:paraId="6EC81298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расшифровки полетной </w:t>
            </w:r>
          </w:p>
          <w:p w14:paraId="2C66DFD6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информации; </w:t>
            </w:r>
          </w:p>
          <w:p w14:paraId="3132B104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Основы воздушного терроризма, </w:t>
            </w:r>
          </w:p>
          <w:p w14:paraId="4EBA2620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формы и методы борьбы с </w:t>
            </w:r>
          </w:p>
          <w:p w14:paraId="27841EE8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терроризмом; </w:t>
            </w:r>
          </w:p>
          <w:p w14:paraId="120A8BB1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основы нормативно-правовой </w:t>
            </w:r>
          </w:p>
          <w:p w14:paraId="107DC87D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Базы обеспечения авиационной </w:t>
            </w:r>
          </w:p>
          <w:p w14:paraId="300E510C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безопасности в Российской </w:t>
            </w:r>
          </w:p>
          <w:p w14:paraId="7AC4F6FD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Федерации (РФ); </w:t>
            </w:r>
          </w:p>
          <w:p w14:paraId="3A7292AB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Требования Воздушного Кодекса </w:t>
            </w:r>
          </w:p>
          <w:p w14:paraId="5C95DDA1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Российской Федерации и </w:t>
            </w:r>
          </w:p>
          <w:p w14:paraId="7169E5C1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нормативных документов </w:t>
            </w:r>
          </w:p>
          <w:p w14:paraId="4F5CE202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Федерального агентства на </w:t>
            </w:r>
          </w:p>
          <w:p w14:paraId="018E6F5A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воздушном транспорте (ФА ВТ) </w:t>
            </w:r>
          </w:p>
          <w:p w14:paraId="132D21D0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Министерства транспорта (МТ) </w:t>
            </w:r>
          </w:p>
          <w:p w14:paraId="49FCA5C0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РФ по авиационной </w:t>
            </w:r>
          </w:p>
          <w:p w14:paraId="385DA066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безопасности; </w:t>
            </w:r>
          </w:p>
          <w:p w14:paraId="6FE76A00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основы организации </w:t>
            </w:r>
          </w:p>
          <w:p w14:paraId="45FD2C4C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обеспечения авиационной </w:t>
            </w:r>
          </w:p>
          <w:p w14:paraId="16FCF61E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Безопасности в авиационном</w:t>
            </w:r>
          </w:p>
          <w:p w14:paraId="092003AB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предприятии(аэропорту)ГА; </w:t>
            </w:r>
          </w:p>
          <w:p w14:paraId="02BD1067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основные мероприятия, </w:t>
            </w:r>
          </w:p>
          <w:p w14:paraId="1E4CE129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проводимые в авиационных </w:t>
            </w:r>
          </w:p>
          <w:p w14:paraId="617904DA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предприятиях по </w:t>
            </w:r>
          </w:p>
          <w:p w14:paraId="177C91F5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предупреждению актов </w:t>
            </w:r>
          </w:p>
          <w:p w14:paraId="5B80848E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Незаконного вмешательства в </w:t>
            </w:r>
          </w:p>
          <w:p w14:paraId="7F1AB10D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деятельность гражданской </w:t>
            </w:r>
          </w:p>
          <w:p w14:paraId="1EB46300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авиации</w:t>
            </w:r>
          </w:p>
          <w:p w14:paraId="52E6816C">
            <w:pPr>
              <w:jc w:val="both"/>
            </w:pPr>
          </w:p>
        </w:tc>
        <w:tc>
          <w:tcPr>
            <w:tcW w:w="3479" w:type="dxa"/>
          </w:tcPr>
          <w:p w14:paraId="21FE198A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Знает: </w:t>
            </w:r>
          </w:p>
          <w:p w14:paraId="11AEFD52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современное состояние </w:t>
            </w:r>
          </w:p>
          <w:p w14:paraId="788EB923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безопасности полетов и </w:t>
            </w:r>
          </w:p>
          <w:p w14:paraId="2DA4D468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авиационной безопасности в ГА </w:t>
            </w:r>
          </w:p>
          <w:p w14:paraId="7D82012E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Российской Федерации и в </w:t>
            </w:r>
          </w:p>
          <w:p w14:paraId="0ACBE109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государствах членах </w:t>
            </w:r>
          </w:p>
          <w:p w14:paraId="67BEE4C8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Международной организации ГА </w:t>
            </w:r>
          </w:p>
          <w:p w14:paraId="05937837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(ИКАО); </w:t>
            </w:r>
          </w:p>
          <w:p w14:paraId="2EDE1D61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основные термины, понятия, </w:t>
            </w:r>
          </w:p>
          <w:p w14:paraId="234F10B1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Определения и классификацию </w:t>
            </w:r>
          </w:p>
          <w:p w14:paraId="7CD15D38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событий, которые могут </w:t>
            </w:r>
          </w:p>
          <w:p w14:paraId="361AA546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возникнуть при эксплуатации </w:t>
            </w:r>
          </w:p>
          <w:p w14:paraId="1E76F1F2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авиационной техники; </w:t>
            </w:r>
          </w:p>
          <w:p w14:paraId="0E482643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факторы, влияющие на </w:t>
            </w:r>
          </w:p>
          <w:p w14:paraId="08C45A8E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безопасность полетов (БП) и </w:t>
            </w:r>
          </w:p>
          <w:p w14:paraId="51E16966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причины различных событий; </w:t>
            </w:r>
          </w:p>
          <w:p w14:paraId="0EDBC45B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организацию проведения </w:t>
            </w:r>
          </w:p>
          <w:p w14:paraId="3722FC94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поисково-аварийно-спасательных, </w:t>
            </w:r>
          </w:p>
          <w:p w14:paraId="7D3A7185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эвакуационных работ и </w:t>
            </w:r>
          </w:p>
          <w:p w14:paraId="2CDC87D0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расследования события; </w:t>
            </w:r>
          </w:p>
          <w:p w14:paraId="35C39FEC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сертификационные требования, </w:t>
            </w:r>
          </w:p>
          <w:p w14:paraId="44FB0C9D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процедуру сертификации </w:t>
            </w:r>
          </w:p>
          <w:p w14:paraId="6B51F39A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гражданских воздушных судов </w:t>
            </w:r>
          </w:p>
          <w:p w14:paraId="6A2404FD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(ГВС), аэродромов, авиационного </w:t>
            </w:r>
          </w:p>
          <w:p w14:paraId="1825A4DB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персонала авиационных </w:t>
            </w:r>
          </w:p>
          <w:p w14:paraId="47C7534A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предприятий РФ; </w:t>
            </w:r>
          </w:p>
          <w:p w14:paraId="0BA5A995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конструкцию бортовых и </w:t>
            </w:r>
          </w:p>
          <w:p w14:paraId="7F6E1D21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Наземных средств записи и </w:t>
            </w:r>
          </w:p>
          <w:p w14:paraId="6EB24908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расшифровки полетной </w:t>
            </w:r>
          </w:p>
          <w:p w14:paraId="45F1B87F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информации; </w:t>
            </w:r>
          </w:p>
          <w:p w14:paraId="65C2921A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Основы воздушного терроризма, </w:t>
            </w:r>
          </w:p>
          <w:p w14:paraId="5876761E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формы и методы борьбы с </w:t>
            </w:r>
          </w:p>
          <w:p w14:paraId="25ECEFBC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терроризмом; </w:t>
            </w:r>
          </w:p>
          <w:p w14:paraId="74F69D7D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основы нормативно-правовой </w:t>
            </w:r>
          </w:p>
          <w:p w14:paraId="7CFD0277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Базы обеспечения авиационной </w:t>
            </w:r>
          </w:p>
          <w:p w14:paraId="2A2EF058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безопасности в Российской </w:t>
            </w:r>
          </w:p>
          <w:p w14:paraId="319F809B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Федерации (РФ); </w:t>
            </w:r>
          </w:p>
          <w:p w14:paraId="41BE2F45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требования Воздушного Кодекса </w:t>
            </w:r>
          </w:p>
          <w:p w14:paraId="38DF6AF4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Российской Федерации и </w:t>
            </w:r>
          </w:p>
          <w:p w14:paraId="1940EECC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нормативных документов </w:t>
            </w:r>
          </w:p>
          <w:p w14:paraId="3FCA7116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Федерального агентства на </w:t>
            </w:r>
          </w:p>
          <w:p w14:paraId="3F4044CD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воздушном транспорте (ФА ВТ) </w:t>
            </w:r>
          </w:p>
          <w:p w14:paraId="045C9D0C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Министерства транспорта (МТ) </w:t>
            </w:r>
          </w:p>
          <w:p w14:paraId="022527E9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РФ по авиационной безопасности; </w:t>
            </w:r>
          </w:p>
          <w:p w14:paraId="4FEAFDB9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основы организации обеспечения </w:t>
            </w:r>
          </w:p>
          <w:p w14:paraId="245FDCC6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авиационной безопасности в </w:t>
            </w:r>
          </w:p>
          <w:p w14:paraId="552D93DE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авиационном предприятии </w:t>
            </w:r>
          </w:p>
          <w:p w14:paraId="584C0051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(аэропорту) ГА;</w:t>
            </w:r>
          </w:p>
          <w:p w14:paraId="4DE95FC8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основные мероприятия, </w:t>
            </w:r>
          </w:p>
          <w:p w14:paraId="107DE97E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проводимые в авиационных </w:t>
            </w:r>
          </w:p>
          <w:p w14:paraId="45E8B7B4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предприятиях по </w:t>
            </w:r>
          </w:p>
          <w:p w14:paraId="21FCC040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предупреждению актов </w:t>
            </w:r>
          </w:p>
          <w:p w14:paraId="376EF456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Незаконного вмешательства в </w:t>
            </w:r>
          </w:p>
          <w:p w14:paraId="2EDF1080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деятельность гражданской </w:t>
            </w:r>
          </w:p>
          <w:p w14:paraId="2BF31FA6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авиации.</w:t>
            </w:r>
          </w:p>
          <w:p w14:paraId="646AA010">
            <w:pPr>
              <w:jc w:val="both"/>
            </w:pPr>
          </w:p>
        </w:tc>
        <w:tc>
          <w:tcPr>
            <w:tcW w:w="3479" w:type="dxa"/>
          </w:tcPr>
          <w:p w14:paraId="475B842F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письменный опрос; </w:t>
            </w:r>
          </w:p>
          <w:p w14:paraId="1298CA13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устный опрос; </w:t>
            </w:r>
          </w:p>
          <w:p w14:paraId="6DD9E623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тестирование. </w:t>
            </w:r>
          </w:p>
          <w:p w14:paraId="176AA7D9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защита </w:t>
            </w:r>
          </w:p>
          <w:p w14:paraId="500AB6CA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Практических работ; </w:t>
            </w:r>
          </w:p>
          <w:p w14:paraId="6DA36DEC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компьютерное </w:t>
            </w:r>
          </w:p>
          <w:p w14:paraId="58532D64">
            <w:pPr>
              <w:widowControl/>
              <w:jc w:val="left"/>
            </w:pP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тестирование.</w:t>
            </w:r>
          </w:p>
          <w:p w14:paraId="38463CE1">
            <w:pPr>
              <w:jc w:val="both"/>
            </w:pPr>
          </w:p>
        </w:tc>
      </w:tr>
      <w:tr w14:paraId="22D8C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78" w:type="dxa"/>
          </w:tcPr>
          <w:p w14:paraId="2BC57EF7">
            <w:pPr>
              <w:jc w:val="both"/>
            </w:pPr>
            <w:r>
              <w:t>У мения:</w:t>
            </w:r>
          </w:p>
          <w:p w14:paraId="092B8C9A">
            <w:pPr>
              <w:jc w:val="both"/>
            </w:pPr>
            <w:r>
              <w:t>выполнятьработыпо</w:t>
            </w:r>
          </w:p>
          <w:p w14:paraId="0667A169">
            <w:pPr>
              <w:jc w:val="both"/>
            </w:pPr>
            <w:r>
              <w:t>подготовки ГВС к полету;</w:t>
            </w:r>
          </w:p>
          <w:p w14:paraId="6EA4A307">
            <w:pPr>
              <w:jc w:val="both"/>
            </w:pPr>
            <w:r>
              <w:t>оформлять техническую документацию на производимое</w:t>
            </w:r>
          </w:p>
          <w:p w14:paraId="2FB44AD3">
            <w:pPr>
              <w:jc w:val="both"/>
            </w:pPr>
            <w:r>
              <w:t>Техническое обслуживание,</w:t>
            </w:r>
          </w:p>
          <w:p w14:paraId="03A0D9DE">
            <w:pPr>
              <w:jc w:val="both"/>
            </w:pPr>
            <w:r>
              <w:t>Полеты и другую необходимую производственно-техническую документацию;</w:t>
            </w:r>
          </w:p>
          <w:p w14:paraId="71D5E6D0">
            <w:pPr>
              <w:jc w:val="both"/>
            </w:pPr>
            <w:r>
              <w:t>Соблюдать установленные</w:t>
            </w:r>
          </w:p>
          <w:p w14:paraId="20656990">
            <w:pPr>
              <w:jc w:val="both"/>
            </w:pPr>
            <w:r>
              <w:t>требования ,действующие правила и стандарты;</w:t>
            </w:r>
          </w:p>
          <w:p w14:paraId="7E6E19A3">
            <w:pPr>
              <w:jc w:val="both"/>
            </w:pPr>
            <w:r>
              <w:t>выполнятьработыс</w:t>
            </w:r>
          </w:p>
          <w:p w14:paraId="29DCAF53">
            <w:pPr>
              <w:jc w:val="both"/>
            </w:pPr>
            <w:r>
              <w:t>применением бортовых аварийно-спасательных средств;</w:t>
            </w:r>
          </w:p>
          <w:p w14:paraId="12F1281B">
            <w:pPr>
              <w:jc w:val="both"/>
            </w:pPr>
            <w:r>
              <w:t>Правильно действовать в</w:t>
            </w:r>
          </w:p>
          <w:p w14:paraId="5149AC90">
            <w:pPr>
              <w:jc w:val="both"/>
            </w:pPr>
            <w:r>
              <w:t>Чрезвычайных ситуациях (ЧС),</w:t>
            </w:r>
          </w:p>
          <w:p w14:paraId="124C9CBA">
            <w:pPr>
              <w:jc w:val="both"/>
            </w:pPr>
            <w:r>
              <w:t>связанных с актами незаконного вмешательства(АНВ)в</w:t>
            </w:r>
          </w:p>
          <w:p w14:paraId="556885C9">
            <w:pPr>
              <w:jc w:val="both"/>
            </w:pPr>
            <w:r>
              <w:t>деятельность гражданской авиации;</w:t>
            </w:r>
          </w:p>
          <w:p w14:paraId="5506B4C8">
            <w:pPr>
              <w:jc w:val="both"/>
            </w:pPr>
            <w:r>
              <w:t>Выполнять работы по охране и досмотру летательных</w:t>
            </w:r>
          </w:p>
          <w:p w14:paraId="2D18843D">
            <w:pPr>
              <w:jc w:val="both"/>
            </w:pPr>
            <w:r>
              <w:t>аппаратов( воздушных судов)во время технического</w:t>
            </w:r>
          </w:p>
          <w:p w14:paraId="58463999">
            <w:pPr>
              <w:jc w:val="both"/>
            </w:pPr>
            <w:r>
              <w:t>Обслуживания и объектов</w:t>
            </w:r>
          </w:p>
          <w:p w14:paraId="465E9049">
            <w:pPr>
              <w:jc w:val="both"/>
            </w:pPr>
            <w:r>
              <w:t>Авиационного предприятия (аэропорта);</w:t>
            </w:r>
          </w:p>
          <w:p w14:paraId="4729101A">
            <w:pPr>
              <w:jc w:val="both"/>
            </w:pPr>
            <w:r>
              <w:t>Правильно действовать при</w:t>
            </w:r>
          </w:p>
          <w:p w14:paraId="6D3A3D93">
            <w:pPr>
              <w:jc w:val="both"/>
            </w:pPr>
            <w:r>
              <w:t xml:space="preserve">обнаружении опасных предметов </w:t>
            </w:r>
          </w:p>
        </w:tc>
        <w:tc>
          <w:tcPr>
            <w:tcW w:w="3479" w:type="dxa"/>
          </w:tcPr>
          <w:p w14:paraId="27601C9F">
            <w:pPr>
              <w:jc w:val="both"/>
            </w:pPr>
            <w:r>
              <w:t>Умеет:</w:t>
            </w:r>
          </w:p>
          <w:p w14:paraId="3748E0D4">
            <w:pPr>
              <w:jc w:val="both"/>
            </w:pPr>
            <w:r>
              <w:t>выполнять работы по подготовки</w:t>
            </w:r>
          </w:p>
          <w:p w14:paraId="7D41DCCF">
            <w:pPr>
              <w:jc w:val="both"/>
            </w:pPr>
            <w:r>
              <w:t>ГВС к полету, оформлять техническую документацию  на производимое техническое обслуживание, полеты и другую необходимую производственно-техническую документацию, соблюдать установленные</w:t>
            </w:r>
          </w:p>
          <w:p w14:paraId="3D3666E7">
            <w:pPr>
              <w:jc w:val="both"/>
            </w:pPr>
            <w:r>
              <w:t>требования ,действующие (правила и стандарты, выполнять работы с применением бортовых аварийно-спасательных средств;</w:t>
            </w:r>
          </w:p>
          <w:p w14:paraId="4769FB48">
            <w:pPr>
              <w:jc w:val="both"/>
            </w:pPr>
            <w:r>
              <w:t>Правильно действовать в</w:t>
            </w:r>
          </w:p>
          <w:p w14:paraId="52D1819C">
            <w:pPr>
              <w:jc w:val="both"/>
            </w:pPr>
            <w:r>
              <w:t>Чрезвычайных ситуациях (ЧС),</w:t>
            </w:r>
          </w:p>
          <w:p w14:paraId="08D38641">
            <w:pPr>
              <w:jc w:val="both"/>
            </w:pPr>
            <w:r>
              <w:t>связанных с актами незаконного вмешательства (АНВ) в</w:t>
            </w:r>
          </w:p>
          <w:p w14:paraId="376E4E48">
            <w:pPr>
              <w:jc w:val="both"/>
            </w:pPr>
            <w:r>
              <w:t>деятельность гражданской авиации;</w:t>
            </w:r>
          </w:p>
          <w:p w14:paraId="6122BEE0">
            <w:pPr>
              <w:jc w:val="both"/>
            </w:pPr>
            <w:r>
              <w:t>Выполнять работы по охране и досмотру летательных аппаратов</w:t>
            </w:r>
          </w:p>
          <w:p w14:paraId="7C5D0D89">
            <w:pPr>
              <w:jc w:val="both"/>
            </w:pPr>
            <w:r>
              <w:t>(воздушных судов )вовремя технического обслуживания и</w:t>
            </w:r>
          </w:p>
          <w:p w14:paraId="3AAC0AE1">
            <w:pPr>
              <w:jc w:val="both"/>
            </w:pPr>
            <w:r>
              <w:t>Объектов авиационного</w:t>
            </w:r>
          </w:p>
          <w:p w14:paraId="4D42472E">
            <w:pPr>
              <w:jc w:val="both"/>
            </w:pPr>
            <w:r>
              <w:t>предприятия(аэропорта); правильно действовать при</w:t>
            </w:r>
          </w:p>
          <w:p w14:paraId="4F68E223">
            <w:pPr>
              <w:jc w:val="both"/>
            </w:pPr>
            <w:r>
              <w:t>Обнаружении опасны предметов.</w:t>
            </w:r>
          </w:p>
        </w:tc>
        <w:tc>
          <w:tcPr>
            <w:tcW w:w="3479" w:type="dxa"/>
          </w:tcPr>
          <w:p w14:paraId="582CDA7B">
            <w:pPr>
              <w:jc w:val="both"/>
            </w:pPr>
            <w:r>
              <w:t>Письменный опрос; устный опрос; тестирование.</w:t>
            </w:r>
          </w:p>
          <w:p w14:paraId="5B2E63DC">
            <w:pPr>
              <w:jc w:val="both"/>
            </w:pPr>
            <w:r>
              <w:t>защита практических работ;</w:t>
            </w:r>
          </w:p>
          <w:p w14:paraId="1DC1A1AC">
            <w:pPr>
              <w:jc w:val="both"/>
            </w:pPr>
            <w:r>
              <w:t>компьютерное тестирование</w:t>
            </w:r>
          </w:p>
        </w:tc>
      </w:tr>
    </w:tbl>
    <w:p w14:paraId="07A5F224"/>
    <w:p w14:paraId="3AA235E8"/>
    <w:sectPr>
      <w:type w:val="continuous"/>
      <w:pgSz w:w="11920" w:h="16850"/>
      <w:pgMar w:top="1080" w:right="283" w:bottom="940" w:left="1417" w:header="0" w:footer="7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0DC968">
    <w:pPr>
      <w:pStyle w:val="8"/>
      <w:spacing w:line="14" w:lineRule="auto"/>
      <w:rPr>
        <w:sz w:val="20"/>
      </w:rPr>
    </w:pPr>
    <w:r>
      <w:rPr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7241540</wp:posOffset>
              </wp:positionH>
              <wp:positionV relativeFrom="page">
                <wp:posOffset>10083800</wp:posOffset>
              </wp:positionV>
              <wp:extent cx="159385" cy="16573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938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648DBF">
                          <w:pPr>
                            <w:spacing w:line="235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570.2pt;margin-top:794pt;height:13.05pt;width:12.55pt;mso-position-horizontal-relative:page;mso-position-vertical-relative:page;z-index:-251657216;mso-width-relative:page;mso-height-relative:page;" filled="f" stroked="f" coordsize="21600,21600" o:gfxdata="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IbQ277bAAAADwEAAA8AAAAAAAAAAQAgAAAAIgAAAGRycy9kb3ducmV2LnhtbFBLAQIUABQAAAAI&#10;AIdO4kDJ3bBYsQEAAHMDAAAOAAAAAAAAAAEAIAAAACo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5648DBF">
                    <w:pPr>
                      <w:spacing w:line="235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05C1E4">
    <w:pPr>
      <w:pStyle w:val="8"/>
      <w:spacing w:line="14" w:lineRule="auto"/>
      <w:rPr>
        <w:sz w:val="20"/>
      </w:rPr>
    </w:pPr>
    <w:r>
      <w:rPr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10263505</wp:posOffset>
              </wp:positionH>
              <wp:positionV relativeFrom="page">
                <wp:posOffset>6953250</wp:posOffset>
              </wp:positionV>
              <wp:extent cx="203835" cy="165735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38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0D2916">
                          <w:pPr>
                            <w:spacing w:line="235" w:lineRule="exact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6" o:spt="202" type="#_x0000_t202" style="position:absolute;left:0pt;margin-left:808.15pt;margin-top:547.5pt;height:13.05pt;width:16.05pt;mso-position-horizontal-relative:page;mso-position-vertical-relative:page;z-index:-251656192;mso-width-relative:page;mso-height-relative:page;" filled="f" stroked="f" coordsize="21600,21600" o:gfxdata="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DPQrTvbAAAADwEAAA8AAAAAAAAAAQAgAAAAIgAAAGRycy9kb3ducmV2LnhtbFBLAQIUABQAAAAI&#10;AIdO4kDaBfeisQEAAHMDAAAOAAAAAAAAAAEAIAAAACo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00D2916">
                    <w:pPr>
                      <w:spacing w:line="235" w:lineRule="exact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18350">
    <w:pPr>
      <w:pStyle w:val="8"/>
      <w:spacing w:line="14" w:lineRule="auto"/>
      <w:rPr>
        <w:sz w:val="20"/>
      </w:rPr>
    </w:pPr>
    <w:r>
      <w:rPr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7169785</wp:posOffset>
              </wp:positionH>
              <wp:positionV relativeFrom="page">
                <wp:posOffset>10083800</wp:posOffset>
              </wp:positionV>
              <wp:extent cx="229235" cy="165735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B39B90">
                          <w:pPr>
                            <w:spacing w:line="235" w:lineRule="exact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6" o:spt="202" type="#_x0000_t202" style="position:absolute;left:0pt;margin-left:564.55pt;margin-top:794pt;height:13.05pt;width:18.05pt;mso-position-horizontal-relative:page;mso-position-vertical-relative:page;z-index:-251656192;mso-width-relative:page;mso-height-relative:page;" filled="f" stroked="f" coordsize="21600,21600" o:gfxdata="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xoJw82wAAAA8BAAAPAAAAAAAAAAEAIAAAACIAAABkcnMvZG93bnJldi54bWxQSwECFAAUAAAA&#10;CACHTuJA/ECslbIBAABz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AB39B90">
                    <w:pPr>
                      <w:spacing w:line="235" w:lineRule="exact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61BB75"/>
    <w:multiLevelType w:val="singleLevel"/>
    <w:tmpl w:val="9B61BB75"/>
    <w:lvl w:ilvl="0" w:tentative="0">
      <w:start w:val="22"/>
      <w:numFmt w:val="decimal"/>
      <w:suff w:val="space"/>
      <w:lvlText w:val="%1."/>
      <w:lvlJc w:val="left"/>
    </w:lvl>
  </w:abstractNum>
  <w:abstractNum w:abstractNumId="1">
    <w:nsid w:val="A30FA80F"/>
    <w:multiLevelType w:val="singleLevel"/>
    <w:tmpl w:val="A30FA80F"/>
    <w:lvl w:ilvl="0" w:tentative="0">
      <w:start w:val="18"/>
      <w:numFmt w:val="decimal"/>
      <w:suff w:val="space"/>
      <w:lvlText w:val="%1."/>
      <w:lvlJc w:val="left"/>
    </w:lvl>
  </w:abstractNum>
  <w:abstractNum w:abstractNumId="2">
    <w:nsid w:val="CC67555D"/>
    <w:multiLevelType w:val="singleLevel"/>
    <w:tmpl w:val="CC67555D"/>
    <w:lvl w:ilvl="0" w:tentative="0">
      <w:start w:val="26"/>
      <w:numFmt w:val="decimal"/>
      <w:suff w:val="space"/>
      <w:lvlText w:val="%1."/>
      <w:lvlJc w:val="left"/>
    </w:lvl>
  </w:abstractNum>
  <w:abstractNum w:abstractNumId="3">
    <w:nsid w:val="D69E1E69"/>
    <w:multiLevelType w:val="singleLevel"/>
    <w:tmpl w:val="D69E1E69"/>
    <w:lvl w:ilvl="0" w:tentative="0">
      <w:start w:val="81"/>
      <w:numFmt w:val="decimal"/>
      <w:suff w:val="space"/>
      <w:lvlText w:val="%1."/>
      <w:lvlJc w:val="left"/>
    </w:lvl>
  </w:abstractNum>
  <w:abstractNum w:abstractNumId="4">
    <w:nsid w:val="DDF2D12A"/>
    <w:multiLevelType w:val="singleLevel"/>
    <w:tmpl w:val="DDF2D12A"/>
    <w:lvl w:ilvl="0" w:tentative="0">
      <w:start w:val="54"/>
      <w:numFmt w:val="decimal"/>
      <w:suff w:val="space"/>
      <w:lvlText w:val="%1."/>
      <w:lvlJc w:val="left"/>
    </w:lvl>
  </w:abstractNum>
  <w:abstractNum w:abstractNumId="5">
    <w:nsid w:val="F0A054DA"/>
    <w:multiLevelType w:val="multilevel"/>
    <w:tmpl w:val="F0A054DA"/>
    <w:lvl w:ilvl="0" w:tentative="0">
      <w:start w:val="1"/>
      <w:numFmt w:val="decimal"/>
      <w:lvlText w:val="%1."/>
      <w:lvlJc w:val="left"/>
      <w:pPr>
        <w:ind w:left="64" w:hanging="72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75" w:hanging="72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90" w:hanging="72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05" w:hanging="72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20" w:hanging="72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35" w:hanging="72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50" w:hanging="72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65" w:hanging="72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80" w:hanging="720"/>
      </w:pPr>
      <w:rPr>
        <w:rFonts w:hint="default"/>
        <w:lang w:val="ru-RU" w:eastAsia="en-US" w:bidi="ar-SA"/>
      </w:rPr>
    </w:lvl>
  </w:abstractNum>
  <w:abstractNum w:abstractNumId="6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787" w:hanging="213"/>
        <w:jc w:val="left"/>
      </w:pPr>
      <w:rPr>
        <w:rFonts w:hint="default"/>
        <w:spacing w:val="-1"/>
        <w:w w:val="9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23" w:hanging="21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66" w:hanging="21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09" w:hanging="21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52" w:hanging="21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95" w:hanging="21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38" w:hanging="21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1" w:hanging="21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24" w:hanging="213"/>
      </w:pPr>
      <w:rPr>
        <w:rFonts w:hint="default"/>
        <w:lang w:val="ru-RU" w:eastAsia="en-US" w:bidi="ar-SA"/>
      </w:rPr>
    </w:lvl>
  </w:abstractNum>
  <w:abstractNum w:abstractNumId="7">
    <w:nsid w:val="06211046"/>
    <w:multiLevelType w:val="singleLevel"/>
    <w:tmpl w:val="06211046"/>
    <w:lvl w:ilvl="0" w:tentative="0">
      <w:start w:val="67"/>
      <w:numFmt w:val="decimal"/>
      <w:suff w:val="space"/>
      <w:lvlText w:val="%1."/>
      <w:lvlJc w:val="left"/>
    </w:lvl>
  </w:abstractNum>
  <w:abstractNum w:abstractNumId="8">
    <w:nsid w:val="0FB1D73A"/>
    <w:multiLevelType w:val="multilevel"/>
    <w:tmpl w:val="0FB1D73A"/>
    <w:lvl w:ilvl="0" w:tentative="0">
      <w:start w:val="1"/>
      <w:numFmt w:val="decimal"/>
      <w:lvlText w:val="%1."/>
      <w:lvlJc w:val="left"/>
      <w:pPr>
        <w:ind w:left="347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27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14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01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88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75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62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49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36" w:hanging="284"/>
      </w:pPr>
      <w:rPr>
        <w:rFonts w:hint="default"/>
        <w:lang w:val="ru-RU" w:eastAsia="en-US" w:bidi="ar-SA"/>
      </w:rPr>
    </w:lvl>
  </w:abstractNum>
  <w:abstractNum w:abstractNumId="9">
    <w:nsid w:val="16992FC8"/>
    <w:multiLevelType w:val="singleLevel"/>
    <w:tmpl w:val="16992FC8"/>
    <w:lvl w:ilvl="0" w:tentative="0">
      <w:start w:val="82"/>
      <w:numFmt w:val="decimal"/>
      <w:suff w:val="space"/>
      <w:lvlText w:val="%1."/>
      <w:lvlJc w:val="left"/>
    </w:lvl>
  </w:abstractNum>
  <w:abstractNum w:abstractNumId="10">
    <w:nsid w:val="1A0A1BD1"/>
    <w:multiLevelType w:val="singleLevel"/>
    <w:tmpl w:val="1A0A1BD1"/>
    <w:lvl w:ilvl="0" w:tentative="0">
      <w:start w:val="48"/>
      <w:numFmt w:val="decimal"/>
      <w:suff w:val="space"/>
      <w:lvlText w:val="%1."/>
      <w:lvlJc w:val="left"/>
    </w:lvl>
  </w:abstractNum>
  <w:abstractNum w:abstractNumId="11">
    <w:nsid w:val="1A6B5515"/>
    <w:multiLevelType w:val="singleLevel"/>
    <w:tmpl w:val="1A6B5515"/>
    <w:lvl w:ilvl="0" w:tentative="0">
      <w:start w:val="34"/>
      <w:numFmt w:val="decimal"/>
      <w:suff w:val="space"/>
      <w:lvlText w:val="%1."/>
      <w:lvlJc w:val="left"/>
    </w:lvl>
  </w:abstractNum>
  <w:abstractNum w:abstractNumId="12">
    <w:nsid w:val="26D1C8B5"/>
    <w:multiLevelType w:val="singleLevel"/>
    <w:tmpl w:val="26D1C8B5"/>
    <w:lvl w:ilvl="0" w:tentative="0">
      <w:start w:val="62"/>
      <w:numFmt w:val="decimal"/>
      <w:suff w:val="space"/>
      <w:lvlText w:val="%1."/>
      <w:lvlJc w:val="left"/>
      <w:pPr>
        <w:ind w:left="167" w:firstLine="0"/>
      </w:pPr>
    </w:lvl>
  </w:abstractNum>
  <w:abstractNum w:abstractNumId="13">
    <w:nsid w:val="34AA53F8"/>
    <w:multiLevelType w:val="singleLevel"/>
    <w:tmpl w:val="34AA53F8"/>
    <w:lvl w:ilvl="0" w:tentative="0">
      <w:start w:val="66"/>
      <w:numFmt w:val="decimal"/>
      <w:suff w:val="space"/>
      <w:lvlText w:val="%1."/>
      <w:lvlJc w:val="left"/>
    </w:lvl>
  </w:abstractNum>
  <w:abstractNum w:abstractNumId="14">
    <w:nsid w:val="3DAB9EBA"/>
    <w:multiLevelType w:val="singleLevel"/>
    <w:tmpl w:val="3DAB9EBA"/>
    <w:lvl w:ilvl="0" w:tentative="0">
      <w:start w:val="53"/>
      <w:numFmt w:val="decimal"/>
      <w:suff w:val="space"/>
      <w:lvlText w:val="%1."/>
      <w:lvlJc w:val="left"/>
    </w:lvl>
  </w:abstractNum>
  <w:abstractNum w:abstractNumId="15">
    <w:nsid w:val="404BA19F"/>
    <w:multiLevelType w:val="multilevel"/>
    <w:tmpl w:val="404BA19F"/>
    <w:lvl w:ilvl="0" w:tentative="0">
      <w:start w:val="1"/>
      <w:numFmt w:val="decimal"/>
      <w:lvlText w:val="%1."/>
      <w:lvlJc w:val="left"/>
      <w:pPr>
        <w:ind w:left="64" w:hanging="1332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1"/>
      <w:numFmt w:val="decimal"/>
      <w:lvlText w:val="%1.%2."/>
      <w:lvlJc w:val="left"/>
      <w:pPr>
        <w:ind w:left="64" w:hanging="492"/>
        <w:jc w:val="right"/>
      </w:pPr>
      <w:rPr>
        <w:rFonts w:hint="default"/>
        <w:spacing w:val="0"/>
        <w:w w:val="95"/>
        <w:lang w:val="ru-RU" w:eastAsia="en-US" w:bidi="ar-SA"/>
      </w:rPr>
    </w:lvl>
    <w:lvl w:ilvl="2" w:tentative="0">
      <w:start w:val="1"/>
      <w:numFmt w:val="decimal"/>
      <w:lvlText w:val="%1.%2.%3."/>
      <w:lvlJc w:val="left"/>
      <w:pPr>
        <w:ind w:left="1595" w:hanging="603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76" w:hanging="60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52" w:hanging="60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29" w:hanging="60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05" w:hanging="60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82" w:hanging="60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58" w:hanging="603"/>
      </w:pPr>
      <w:rPr>
        <w:rFonts w:hint="default"/>
        <w:lang w:val="ru-RU" w:eastAsia="en-US" w:bidi="ar-SA"/>
      </w:rPr>
    </w:lvl>
  </w:abstractNum>
  <w:abstractNum w:abstractNumId="16">
    <w:nsid w:val="482DBE47"/>
    <w:multiLevelType w:val="multilevel"/>
    <w:tmpl w:val="482DBE47"/>
    <w:lvl w:ilvl="0" w:tentative="0">
      <w:start w:val="1"/>
      <w:numFmt w:val="decimal"/>
      <w:lvlText w:val="%1."/>
      <w:lvlJc w:val="left"/>
      <w:pPr>
        <w:ind w:left="64" w:hanging="72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75" w:hanging="72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90" w:hanging="72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05" w:hanging="72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20" w:hanging="72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35" w:hanging="72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50" w:hanging="72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65" w:hanging="72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80" w:hanging="720"/>
      </w:pPr>
      <w:rPr>
        <w:rFonts w:hint="default"/>
        <w:lang w:val="ru-RU" w:eastAsia="en-US" w:bidi="ar-SA"/>
      </w:rPr>
    </w:lvl>
  </w:abstractNum>
  <w:abstractNum w:abstractNumId="17">
    <w:nsid w:val="74A43BD1"/>
    <w:multiLevelType w:val="singleLevel"/>
    <w:tmpl w:val="74A43BD1"/>
    <w:lvl w:ilvl="0" w:tentative="0">
      <w:start w:val="58"/>
      <w:numFmt w:val="decimal"/>
      <w:suff w:val="space"/>
      <w:lvlText w:val="%1."/>
      <w:lvlJc w:val="left"/>
    </w:lvl>
  </w:abstractNum>
  <w:abstractNum w:abstractNumId="18">
    <w:nsid w:val="77C66A38"/>
    <w:multiLevelType w:val="singleLevel"/>
    <w:tmpl w:val="77C66A38"/>
    <w:lvl w:ilvl="0" w:tentative="0">
      <w:start w:val="80"/>
      <w:numFmt w:val="decimal"/>
      <w:suff w:val="space"/>
      <w:lvlText w:val="%1."/>
      <w:lvlJc w:val="left"/>
    </w:lvl>
  </w:abstractNum>
  <w:abstractNum w:abstractNumId="19">
    <w:nsid w:val="78AF2CA9"/>
    <w:multiLevelType w:val="singleLevel"/>
    <w:tmpl w:val="78AF2CA9"/>
    <w:lvl w:ilvl="0" w:tentative="0">
      <w:start w:val="40"/>
      <w:numFmt w:val="decimal"/>
      <w:suff w:val="space"/>
      <w:lvlText w:val="%1."/>
      <w:lvlJc w:val="left"/>
      <w:pPr>
        <w:ind w:left="163" w:firstLine="0"/>
      </w:pPr>
    </w:lvl>
  </w:abstractNum>
  <w:num w:numId="1">
    <w:abstractNumId w:val="6"/>
  </w:num>
  <w:num w:numId="2">
    <w:abstractNumId w:val="15"/>
  </w:num>
  <w:num w:numId="3">
    <w:abstractNumId w:val="1"/>
  </w:num>
  <w:num w:numId="4">
    <w:abstractNumId w:val="0"/>
  </w:num>
  <w:num w:numId="5">
    <w:abstractNumId w:val="2"/>
  </w:num>
  <w:num w:numId="6">
    <w:abstractNumId w:val="11"/>
  </w:num>
  <w:num w:numId="7">
    <w:abstractNumId w:val="19"/>
  </w:num>
  <w:num w:numId="8">
    <w:abstractNumId w:val="10"/>
  </w:num>
  <w:num w:numId="9">
    <w:abstractNumId w:val="14"/>
  </w:num>
  <w:num w:numId="10">
    <w:abstractNumId w:val="4"/>
  </w:num>
  <w:num w:numId="11">
    <w:abstractNumId w:val="17"/>
  </w:num>
  <w:num w:numId="12">
    <w:abstractNumId w:val="12"/>
  </w:num>
  <w:num w:numId="13">
    <w:abstractNumId w:val="13"/>
  </w:num>
  <w:num w:numId="14">
    <w:abstractNumId w:val="7"/>
  </w:num>
  <w:num w:numId="15">
    <w:abstractNumId w:val="18"/>
  </w:num>
  <w:num w:numId="16">
    <w:abstractNumId w:val="3"/>
  </w:num>
  <w:num w:numId="17">
    <w:abstractNumId w:val="9"/>
  </w:num>
  <w:num w:numId="18">
    <w:abstractNumId w:val="8"/>
  </w:num>
  <w:num w:numId="19">
    <w:abstractNumId w:val="16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drawingGridHorizontalSpacing w:val="110"/>
  <w:noPunctuationKerning w:val="1"/>
  <w:characterSpacingControl w:val="doNotCompress"/>
  <w:compat>
    <w:ulTrailSpace/>
    <w:doNotExpandShiftReturn/>
    <w:doNotWrapTextWithPunct/>
    <w:doNotUseEastAsianBreakRules/>
    <w:compatSetting w:name="compatibilityMode" w:uri="http://schemas.microsoft.com/office/word" w:val="14"/>
  </w:compat>
  <w:rsids>
    <w:rsidRoot w:val="0032769C"/>
    <w:rsid w:val="0032769C"/>
    <w:rsid w:val="004554DC"/>
    <w:rsid w:val="0F0C627E"/>
    <w:rsid w:val="1CAD425B"/>
    <w:rsid w:val="40BC5D5B"/>
    <w:rsid w:val="5B9265BC"/>
    <w:rsid w:val="612244A5"/>
    <w:rsid w:val="6D0C25FC"/>
    <w:rsid w:val="72550378"/>
    <w:rsid w:val="7A342DE1"/>
    <w:rsid w:val="7BB70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1" w:semiHidden="0" w:name="toc 1"/>
    <w:lsdException w:qFormat="1" w:unhideWhenUsed="0" w:uiPriority="1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spacing w:before="68"/>
      <w:ind w:left="64" w:hanging="3565"/>
      <w:outlineLvl w:val="0"/>
    </w:pPr>
    <w:rPr>
      <w:b/>
      <w:bCs/>
      <w:sz w:val="28"/>
      <w:szCs w:val="28"/>
    </w:rPr>
  </w:style>
  <w:style w:type="paragraph" w:styleId="3">
    <w:name w:val="heading 2"/>
    <w:basedOn w:val="1"/>
    <w:qFormat/>
    <w:uiPriority w:val="1"/>
    <w:pPr>
      <w:ind w:left="64" w:hanging="422"/>
      <w:outlineLvl w:val="1"/>
    </w:pPr>
    <w:rPr>
      <w:b/>
      <w:bCs/>
      <w:sz w:val="28"/>
      <w:szCs w:val="28"/>
    </w:rPr>
  </w:style>
  <w:style w:type="paragraph" w:styleId="4">
    <w:name w:val="heading 3"/>
    <w:basedOn w:val="1"/>
    <w:qFormat/>
    <w:uiPriority w:val="1"/>
    <w:pPr>
      <w:ind w:left="64"/>
      <w:outlineLvl w:val="2"/>
    </w:pPr>
    <w:rPr>
      <w:sz w:val="28"/>
      <w:szCs w:val="28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15"/>
    <w:qFormat/>
    <w:uiPriority w:val="0"/>
    <w:rPr>
      <w:rFonts w:ascii="Tahoma" w:hAnsi="Tahoma" w:cs="Tahoma"/>
      <w:sz w:val="16"/>
      <w:szCs w:val="16"/>
    </w:rPr>
  </w:style>
  <w:style w:type="paragraph" w:styleId="8">
    <w:name w:val="Body Text"/>
    <w:basedOn w:val="1"/>
    <w:qFormat/>
    <w:uiPriority w:val="1"/>
    <w:rPr>
      <w:sz w:val="28"/>
      <w:szCs w:val="28"/>
    </w:rPr>
  </w:style>
  <w:style w:type="paragraph" w:styleId="9">
    <w:name w:val="toc 1"/>
    <w:basedOn w:val="1"/>
    <w:qFormat/>
    <w:uiPriority w:val="1"/>
    <w:pPr>
      <w:spacing w:before="257"/>
      <w:ind w:left="934" w:hanging="359"/>
    </w:pPr>
    <w:rPr>
      <w:sz w:val="28"/>
      <w:szCs w:val="28"/>
    </w:rPr>
  </w:style>
  <w:style w:type="paragraph" w:styleId="10">
    <w:name w:val="toc 2"/>
    <w:basedOn w:val="1"/>
    <w:qFormat/>
    <w:uiPriority w:val="1"/>
    <w:pPr>
      <w:spacing w:before="160"/>
      <w:ind w:left="935"/>
    </w:pPr>
    <w:rPr>
      <w:sz w:val="28"/>
      <w:szCs w:val="28"/>
    </w:rPr>
  </w:style>
  <w:style w:type="table" w:styleId="11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List Paragraph"/>
    <w:basedOn w:val="1"/>
    <w:qFormat/>
    <w:uiPriority w:val="1"/>
    <w:pPr>
      <w:ind w:left="64" w:firstLine="719"/>
    </w:pPr>
  </w:style>
  <w:style w:type="paragraph" w:customStyle="1" w:styleId="14">
    <w:name w:val="Table Paragraph"/>
    <w:basedOn w:val="1"/>
    <w:qFormat/>
    <w:uiPriority w:val="1"/>
    <w:pPr>
      <w:ind w:left="112"/>
    </w:pPr>
  </w:style>
  <w:style w:type="character" w:customStyle="1" w:styleId="15">
    <w:name w:val="Текст выноски Знак"/>
    <w:basedOn w:val="5"/>
    <w:link w:val="7"/>
    <w:uiPriority w:val="0"/>
    <w:rPr>
      <w:rFonts w:ascii="Tahoma" w:hAnsi="Tahoma" w:eastAsia="Times New Roman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3095</Words>
  <Characters>17645</Characters>
  <Lines>147</Lines>
  <Paragraphs>41</Paragraphs>
  <TotalTime>0</TotalTime>
  <ScaleCrop>false</ScaleCrop>
  <LinksUpToDate>false</LinksUpToDate>
  <CharactersWithSpaces>20699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2025-09-08T01:12:00Z</dcterms:created>
  <dc:creator>Admin</dc:creator>
  <cp:lastModifiedBy>WPS_1769731793</cp:lastModifiedBy>
  <dcterms:modified xsi:type="dcterms:W3CDTF">2026-02-27T00:56:43Z</dcterms:modified>
  <dc:title>Untitled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2024-01-30T00:00:00Z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2025-09-08T00:00:00Z</vt:filetime>
  </property>
  <property fmtid="{D5CDD505-2E9C-101B-9397-08002B2CF9AE}" pid="5" name="Producer">
    <vt:lpwstr>GPL Ghostscript 10.02.1</vt:lpwstr>
  </property>
  <property fmtid="{D5CDD505-2E9C-101B-9397-08002B2CF9AE}" pid="6" name="KSOProductBuildVer">
    <vt:lpwstr>1049-12.2.0.23196</vt:lpwstr>
  </property>
  <property fmtid="{D5CDD505-2E9C-101B-9397-08002B2CF9AE}" pid="7" name="ICV">
    <vt:lpwstr>67EC9C0A054F456F83D915912585A182_12</vt:lpwstr>
  </property>
</Properties>
</file>